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780B5" w14:textId="77777777" w:rsidR="00C86620" w:rsidRPr="00041FE7" w:rsidRDefault="00C86620">
      <w:pPr>
        <w:pStyle w:val="Corpodetexto"/>
        <w:rPr>
          <w:sz w:val="20"/>
        </w:rPr>
      </w:pPr>
    </w:p>
    <w:p w14:paraId="0A318729" w14:textId="77777777" w:rsidR="00C86620" w:rsidRPr="00041FE7" w:rsidRDefault="00C86620">
      <w:pPr>
        <w:pStyle w:val="Corpodetexto"/>
        <w:rPr>
          <w:sz w:val="20"/>
        </w:rPr>
      </w:pPr>
    </w:p>
    <w:p w14:paraId="291AD67C" w14:textId="77777777" w:rsidR="00C86620" w:rsidRPr="00041FE7" w:rsidRDefault="00C86620">
      <w:pPr>
        <w:pStyle w:val="Corpodetexto"/>
        <w:rPr>
          <w:sz w:val="24"/>
        </w:rPr>
      </w:pPr>
    </w:p>
    <w:p w14:paraId="05A31B6E" w14:textId="77777777" w:rsidR="00C86620" w:rsidRPr="00041FE7" w:rsidRDefault="00C86620">
      <w:pPr>
        <w:pStyle w:val="Corpodetexto"/>
        <w:rPr>
          <w:sz w:val="24"/>
        </w:rPr>
      </w:pPr>
    </w:p>
    <w:p w14:paraId="5D601045" w14:textId="77777777" w:rsidR="00C86620" w:rsidRPr="00041FE7" w:rsidRDefault="00C86620">
      <w:pPr>
        <w:pStyle w:val="Corpodetexto"/>
        <w:rPr>
          <w:sz w:val="24"/>
        </w:rPr>
      </w:pPr>
    </w:p>
    <w:p w14:paraId="1749D385" w14:textId="77777777" w:rsidR="00DF123A" w:rsidRDefault="00DF123A">
      <w:pPr>
        <w:pStyle w:val="Corpodetexto"/>
        <w:spacing w:before="9"/>
        <w:rPr>
          <w:sz w:val="24"/>
        </w:rPr>
      </w:pPr>
    </w:p>
    <w:p w14:paraId="06444C18" w14:textId="77777777" w:rsidR="00DF123A" w:rsidRDefault="00DF123A">
      <w:pPr>
        <w:pStyle w:val="Corpodetexto"/>
        <w:spacing w:before="9"/>
        <w:rPr>
          <w:sz w:val="24"/>
        </w:rPr>
      </w:pPr>
    </w:p>
    <w:p w14:paraId="0527DFBB" w14:textId="77777777" w:rsidR="00DF123A" w:rsidRDefault="00DF123A">
      <w:pPr>
        <w:pStyle w:val="Corpodetexto"/>
        <w:spacing w:before="9"/>
        <w:rPr>
          <w:sz w:val="24"/>
        </w:rPr>
      </w:pPr>
    </w:p>
    <w:p w14:paraId="65BEC673" w14:textId="77777777" w:rsidR="00DF123A" w:rsidRDefault="00DF123A">
      <w:pPr>
        <w:pStyle w:val="Corpodetexto"/>
        <w:spacing w:before="9"/>
        <w:rPr>
          <w:sz w:val="24"/>
        </w:rPr>
      </w:pPr>
    </w:p>
    <w:p w14:paraId="62D0087C" w14:textId="77777777" w:rsidR="00DF123A" w:rsidRDefault="00DF123A">
      <w:pPr>
        <w:pStyle w:val="Corpodetexto"/>
        <w:spacing w:before="9"/>
        <w:rPr>
          <w:sz w:val="24"/>
        </w:rPr>
      </w:pPr>
    </w:p>
    <w:p w14:paraId="61E26DAA" w14:textId="77777777" w:rsidR="00DF123A" w:rsidRDefault="00DF123A">
      <w:pPr>
        <w:pStyle w:val="Corpodetexto"/>
        <w:spacing w:before="9"/>
        <w:rPr>
          <w:sz w:val="24"/>
        </w:rPr>
      </w:pPr>
    </w:p>
    <w:p w14:paraId="4695ECD2" w14:textId="77777777" w:rsidR="00DF123A" w:rsidRDefault="00DF123A">
      <w:pPr>
        <w:pStyle w:val="Corpodetexto"/>
        <w:spacing w:before="9"/>
        <w:rPr>
          <w:sz w:val="24"/>
        </w:rPr>
      </w:pPr>
    </w:p>
    <w:p w14:paraId="3F3283AD" w14:textId="77777777" w:rsidR="00DF123A" w:rsidRDefault="00DF123A">
      <w:pPr>
        <w:pStyle w:val="Corpodetexto"/>
        <w:spacing w:before="9"/>
        <w:rPr>
          <w:sz w:val="24"/>
        </w:rPr>
      </w:pPr>
    </w:p>
    <w:p w14:paraId="72D95975" w14:textId="77777777" w:rsidR="00DF123A" w:rsidRPr="00041FE7" w:rsidRDefault="00DF123A">
      <w:pPr>
        <w:pStyle w:val="Corpodetexto"/>
        <w:spacing w:before="9"/>
        <w:rPr>
          <w:sz w:val="35"/>
        </w:rPr>
      </w:pPr>
    </w:p>
    <w:p w14:paraId="266885F2" w14:textId="09490C96" w:rsidR="00C86620" w:rsidRPr="00041FE7" w:rsidRDefault="00E716F6" w:rsidP="00A84253">
      <w:pPr>
        <w:pStyle w:val="Ttulo1"/>
        <w:spacing w:line="374" w:lineRule="auto"/>
        <w:ind w:left="100" w:right="102"/>
        <w:jc w:val="center"/>
      </w:pPr>
      <w:r w:rsidRPr="00041FE7">
        <w:rPr>
          <w:w w:val="105"/>
        </w:rPr>
        <w:t>MACROALGAS</w:t>
      </w:r>
      <w:r w:rsidR="00B21398" w:rsidRPr="00041FE7">
        <w:rPr>
          <w:w w:val="105"/>
        </w:rPr>
        <w:t xml:space="preserve"> COMO</w:t>
      </w:r>
      <w:r w:rsidRPr="00041FE7">
        <w:rPr>
          <w:w w:val="105"/>
        </w:rPr>
        <w:t xml:space="preserve"> BIOINDICADORAS PARA </w:t>
      </w:r>
      <w:r w:rsidR="00842233" w:rsidRPr="00041FE7">
        <w:rPr>
          <w:w w:val="105"/>
        </w:rPr>
        <w:t>AVALIAÇÃO</w:t>
      </w:r>
      <w:r w:rsidR="00B77BAE" w:rsidRPr="00041FE7">
        <w:rPr>
          <w:w w:val="105"/>
        </w:rPr>
        <w:t xml:space="preserve"> DO ESTADO DE CONSERVAÇÃO NA REGIÃO SETENTRIONAL DO ATLÂNTICO SUL</w:t>
      </w:r>
    </w:p>
    <w:p w14:paraId="12E7605F" w14:textId="77777777" w:rsidR="00C86620" w:rsidRPr="00041FE7" w:rsidRDefault="00C86620">
      <w:pPr>
        <w:pStyle w:val="Corpodetexto"/>
        <w:rPr>
          <w:b/>
          <w:sz w:val="24"/>
        </w:rPr>
      </w:pPr>
    </w:p>
    <w:p w14:paraId="5168CC9D" w14:textId="77777777" w:rsidR="00487B1E" w:rsidRPr="00041FE7" w:rsidRDefault="00487B1E">
      <w:pPr>
        <w:pStyle w:val="Corpodetexto"/>
        <w:rPr>
          <w:b/>
          <w:sz w:val="24"/>
        </w:rPr>
      </w:pPr>
    </w:p>
    <w:p w14:paraId="3C7E9467" w14:textId="77777777" w:rsidR="00C86620" w:rsidRPr="00041FE7" w:rsidRDefault="00C86620">
      <w:pPr>
        <w:pStyle w:val="Corpodetexto"/>
        <w:rPr>
          <w:b/>
          <w:sz w:val="24"/>
        </w:rPr>
      </w:pPr>
    </w:p>
    <w:p w14:paraId="5F100670" w14:textId="77777777" w:rsidR="00C86620" w:rsidRPr="00041FE7" w:rsidRDefault="00C86620">
      <w:pPr>
        <w:pStyle w:val="Corpodetexto"/>
        <w:rPr>
          <w:b/>
          <w:sz w:val="24"/>
        </w:rPr>
      </w:pPr>
    </w:p>
    <w:p w14:paraId="04D3DA6C" w14:textId="77777777" w:rsidR="00C86620" w:rsidRPr="00041FE7" w:rsidRDefault="00C86620">
      <w:pPr>
        <w:pStyle w:val="Corpodetexto"/>
        <w:spacing w:before="8"/>
        <w:rPr>
          <w:b/>
          <w:sz w:val="34"/>
        </w:rPr>
      </w:pPr>
    </w:p>
    <w:p w14:paraId="4E6F0BA5" w14:textId="77777777" w:rsidR="00C86620" w:rsidRPr="00041FE7" w:rsidRDefault="00134CD9">
      <w:pPr>
        <w:pStyle w:val="Corpodetexto"/>
        <w:ind w:left="1526" w:right="1528"/>
        <w:jc w:val="center"/>
      </w:pPr>
      <w:r w:rsidRPr="00041FE7">
        <w:rPr>
          <w:w w:val="105"/>
        </w:rPr>
        <w:t>DANIEL SILVA LULA LEITE</w:t>
      </w:r>
    </w:p>
    <w:p w14:paraId="151E8B71" w14:textId="77777777" w:rsidR="00C86620" w:rsidRPr="00041FE7" w:rsidRDefault="00C86620">
      <w:pPr>
        <w:pStyle w:val="Corpodetexto"/>
        <w:rPr>
          <w:sz w:val="24"/>
        </w:rPr>
      </w:pPr>
    </w:p>
    <w:p w14:paraId="4FD82100" w14:textId="77777777" w:rsidR="00C86620" w:rsidRPr="00041FE7" w:rsidRDefault="00C86620">
      <w:pPr>
        <w:pStyle w:val="Corpodetexto"/>
        <w:rPr>
          <w:sz w:val="24"/>
        </w:rPr>
      </w:pPr>
    </w:p>
    <w:p w14:paraId="3176EA9F" w14:textId="77777777" w:rsidR="00C86620" w:rsidRPr="00041FE7" w:rsidRDefault="00C86620">
      <w:pPr>
        <w:pStyle w:val="Corpodetexto"/>
        <w:rPr>
          <w:sz w:val="24"/>
        </w:rPr>
      </w:pPr>
    </w:p>
    <w:p w14:paraId="3A13A5A3" w14:textId="77777777" w:rsidR="00C86620" w:rsidRPr="00041FE7" w:rsidRDefault="00C86620">
      <w:pPr>
        <w:pStyle w:val="Corpodetexto"/>
        <w:rPr>
          <w:sz w:val="24"/>
        </w:rPr>
      </w:pPr>
    </w:p>
    <w:p w14:paraId="1EC629D2" w14:textId="77777777" w:rsidR="00C86620" w:rsidRPr="00041FE7" w:rsidRDefault="007C381B">
      <w:pPr>
        <w:pStyle w:val="Corpodetexto"/>
        <w:spacing w:before="188"/>
        <w:ind w:left="1526" w:right="1540"/>
        <w:jc w:val="center"/>
      </w:pPr>
      <w:r w:rsidRPr="00041FE7">
        <w:rPr>
          <w:w w:val="105"/>
        </w:rPr>
        <w:t>Orientador: Prof. Dr. George Emmanuel Cavalcanti de Miranda</w:t>
      </w:r>
    </w:p>
    <w:p w14:paraId="333F1B55" w14:textId="77777777" w:rsidR="00C86620" w:rsidRPr="00041FE7" w:rsidRDefault="00C86620">
      <w:pPr>
        <w:pStyle w:val="Corpodetexto"/>
        <w:rPr>
          <w:sz w:val="24"/>
        </w:rPr>
      </w:pPr>
    </w:p>
    <w:p w14:paraId="17084EA5" w14:textId="77777777" w:rsidR="00C86620" w:rsidRPr="00041FE7" w:rsidRDefault="00C86620">
      <w:pPr>
        <w:pStyle w:val="Corpodetexto"/>
        <w:rPr>
          <w:sz w:val="24"/>
        </w:rPr>
      </w:pPr>
    </w:p>
    <w:p w14:paraId="34BDBD59" w14:textId="77777777" w:rsidR="00C86620" w:rsidRPr="00041FE7" w:rsidRDefault="00C86620">
      <w:pPr>
        <w:pStyle w:val="Corpodetexto"/>
        <w:rPr>
          <w:sz w:val="24"/>
        </w:rPr>
      </w:pPr>
    </w:p>
    <w:p w14:paraId="6E15DC04" w14:textId="77777777" w:rsidR="00C86620" w:rsidRPr="00041FE7" w:rsidRDefault="00C86620">
      <w:pPr>
        <w:pStyle w:val="Corpodetexto"/>
        <w:rPr>
          <w:sz w:val="24"/>
        </w:rPr>
      </w:pPr>
    </w:p>
    <w:p w14:paraId="57A679BE" w14:textId="77777777" w:rsidR="00C86620" w:rsidRPr="00041FE7" w:rsidRDefault="00C86620">
      <w:pPr>
        <w:pStyle w:val="Corpodetexto"/>
        <w:rPr>
          <w:sz w:val="24"/>
        </w:rPr>
      </w:pPr>
    </w:p>
    <w:p w14:paraId="28994445" w14:textId="77777777" w:rsidR="00C86620" w:rsidRPr="00041FE7" w:rsidRDefault="00C86620">
      <w:pPr>
        <w:pStyle w:val="Corpodetexto"/>
        <w:rPr>
          <w:sz w:val="24"/>
        </w:rPr>
      </w:pPr>
    </w:p>
    <w:p w14:paraId="1ADCC12B" w14:textId="77777777" w:rsidR="00C86620" w:rsidRPr="00041FE7" w:rsidRDefault="00C86620">
      <w:pPr>
        <w:pStyle w:val="Corpodetexto"/>
        <w:rPr>
          <w:sz w:val="24"/>
        </w:rPr>
      </w:pPr>
    </w:p>
    <w:p w14:paraId="21EB47A5" w14:textId="77777777" w:rsidR="00C86620" w:rsidRPr="00041FE7" w:rsidRDefault="00C86620">
      <w:pPr>
        <w:pStyle w:val="Corpodetexto"/>
        <w:rPr>
          <w:sz w:val="24"/>
        </w:rPr>
      </w:pPr>
    </w:p>
    <w:p w14:paraId="5A28412F" w14:textId="77777777" w:rsidR="00C86620" w:rsidRPr="00041FE7" w:rsidRDefault="00C86620">
      <w:pPr>
        <w:pStyle w:val="Corpodetexto"/>
        <w:rPr>
          <w:sz w:val="24"/>
        </w:rPr>
      </w:pPr>
    </w:p>
    <w:p w14:paraId="55598369" w14:textId="77777777" w:rsidR="00C86620" w:rsidRPr="00041FE7" w:rsidRDefault="00C86620">
      <w:pPr>
        <w:pStyle w:val="Corpodetexto"/>
        <w:rPr>
          <w:sz w:val="24"/>
        </w:rPr>
      </w:pPr>
    </w:p>
    <w:p w14:paraId="66133D17" w14:textId="77777777" w:rsidR="00C86620" w:rsidRPr="00041FE7" w:rsidRDefault="00C86620">
      <w:pPr>
        <w:pStyle w:val="Corpodetexto"/>
        <w:rPr>
          <w:sz w:val="24"/>
        </w:rPr>
      </w:pPr>
    </w:p>
    <w:p w14:paraId="4042681F" w14:textId="77777777" w:rsidR="00876CE5" w:rsidRPr="00041FE7" w:rsidRDefault="00876CE5">
      <w:pPr>
        <w:pStyle w:val="Corpodetexto"/>
        <w:rPr>
          <w:sz w:val="24"/>
        </w:rPr>
      </w:pPr>
    </w:p>
    <w:p w14:paraId="3C3FD93A" w14:textId="77777777" w:rsidR="00C86620" w:rsidRPr="00041FE7" w:rsidRDefault="00C86620">
      <w:pPr>
        <w:pStyle w:val="Corpodetexto"/>
        <w:rPr>
          <w:sz w:val="24"/>
        </w:rPr>
      </w:pPr>
    </w:p>
    <w:p w14:paraId="787D581D" w14:textId="77777777" w:rsidR="00C86620" w:rsidRPr="00041FE7" w:rsidRDefault="00C86620">
      <w:pPr>
        <w:pStyle w:val="Corpodetexto"/>
        <w:rPr>
          <w:sz w:val="24"/>
        </w:rPr>
      </w:pPr>
    </w:p>
    <w:p w14:paraId="7BAA4CC3" w14:textId="77777777" w:rsidR="00C86620" w:rsidRPr="00041FE7" w:rsidRDefault="00C86620">
      <w:pPr>
        <w:pStyle w:val="Corpodetexto"/>
        <w:rPr>
          <w:sz w:val="24"/>
        </w:rPr>
      </w:pPr>
    </w:p>
    <w:p w14:paraId="4F4FDB56" w14:textId="77777777" w:rsidR="00C86620" w:rsidRPr="00041FE7" w:rsidRDefault="00C86620">
      <w:pPr>
        <w:pStyle w:val="Corpodetexto"/>
        <w:spacing w:before="7"/>
        <w:rPr>
          <w:sz w:val="21"/>
        </w:rPr>
      </w:pPr>
    </w:p>
    <w:p w14:paraId="459E4DE1" w14:textId="77777777" w:rsidR="00C86620" w:rsidRPr="00041FE7" w:rsidRDefault="00134CD9">
      <w:pPr>
        <w:pStyle w:val="Corpodetexto"/>
        <w:ind w:left="1526" w:right="1524"/>
        <w:jc w:val="center"/>
      </w:pPr>
      <w:r w:rsidRPr="00041FE7">
        <w:rPr>
          <w:w w:val="105"/>
        </w:rPr>
        <w:t>João Pessoa - 2016</w:t>
      </w:r>
    </w:p>
    <w:p w14:paraId="651E9032" w14:textId="77777777" w:rsidR="00C86620" w:rsidRPr="00041FE7" w:rsidRDefault="00C86620">
      <w:pPr>
        <w:jc w:val="center"/>
      </w:pPr>
    </w:p>
    <w:p w14:paraId="608EB7BD" w14:textId="77777777" w:rsidR="00A20945" w:rsidRPr="00041FE7" w:rsidRDefault="00A20945">
      <w:pPr>
        <w:jc w:val="center"/>
      </w:pPr>
    </w:p>
    <w:p w14:paraId="5E2BA4E0" w14:textId="77777777" w:rsidR="00A20945" w:rsidRPr="00041FE7" w:rsidRDefault="00A20945">
      <w:pPr>
        <w:jc w:val="center"/>
      </w:pPr>
    </w:p>
    <w:p w14:paraId="4B610FB3" w14:textId="77777777" w:rsidR="00A20945" w:rsidRPr="00041FE7" w:rsidRDefault="00A20945">
      <w:pPr>
        <w:jc w:val="center"/>
      </w:pPr>
    </w:p>
    <w:p w14:paraId="65A41633" w14:textId="77777777" w:rsidR="00A20945" w:rsidRPr="00041FE7" w:rsidRDefault="00A20945" w:rsidP="00211AD0"/>
    <w:p w14:paraId="04845320" w14:textId="77777777" w:rsidR="00C86620" w:rsidRDefault="00C86620">
      <w:pPr>
        <w:pStyle w:val="Corpodetexto"/>
        <w:rPr>
          <w:sz w:val="20"/>
        </w:rPr>
      </w:pPr>
    </w:p>
    <w:p w14:paraId="1183FCED" w14:textId="77777777" w:rsidR="00DF123A" w:rsidRDefault="00DF123A">
      <w:pPr>
        <w:pStyle w:val="Corpodetexto"/>
        <w:rPr>
          <w:sz w:val="20"/>
        </w:rPr>
      </w:pPr>
    </w:p>
    <w:p w14:paraId="684643A7" w14:textId="77777777" w:rsidR="00356D8A" w:rsidRDefault="00356D8A">
      <w:pPr>
        <w:pStyle w:val="Corpodetexto"/>
        <w:rPr>
          <w:sz w:val="20"/>
        </w:rPr>
      </w:pPr>
    </w:p>
    <w:p w14:paraId="595E117F" w14:textId="77777777" w:rsidR="00DF123A" w:rsidRDefault="00DF123A">
      <w:pPr>
        <w:pStyle w:val="Corpodetexto"/>
        <w:rPr>
          <w:sz w:val="20"/>
        </w:rPr>
      </w:pPr>
    </w:p>
    <w:p w14:paraId="08D21580" w14:textId="77777777" w:rsidR="00DF123A" w:rsidRDefault="00DF123A">
      <w:pPr>
        <w:pStyle w:val="Corpodetexto"/>
        <w:rPr>
          <w:sz w:val="20"/>
        </w:rPr>
      </w:pPr>
    </w:p>
    <w:p w14:paraId="7E8F733D" w14:textId="77777777" w:rsidR="00DF123A" w:rsidRDefault="00DF123A">
      <w:pPr>
        <w:pStyle w:val="Corpodetexto"/>
        <w:rPr>
          <w:sz w:val="20"/>
        </w:rPr>
      </w:pPr>
    </w:p>
    <w:p w14:paraId="6044DDA6" w14:textId="77777777" w:rsidR="00DF123A" w:rsidRDefault="00DF123A">
      <w:pPr>
        <w:pStyle w:val="Corpodetexto"/>
        <w:rPr>
          <w:sz w:val="20"/>
        </w:rPr>
      </w:pPr>
    </w:p>
    <w:p w14:paraId="4CF81820" w14:textId="77777777" w:rsidR="00DF123A" w:rsidRDefault="00DF123A">
      <w:pPr>
        <w:pStyle w:val="Corpodetexto"/>
        <w:rPr>
          <w:sz w:val="20"/>
        </w:rPr>
      </w:pPr>
    </w:p>
    <w:p w14:paraId="0D802750" w14:textId="77777777" w:rsidR="00DF123A" w:rsidRDefault="00DF123A">
      <w:pPr>
        <w:pStyle w:val="Corpodetexto"/>
        <w:rPr>
          <w:sz w:val="20"/>
        </w:rPr>
      </w:pPr>
    </w:p>
    <w:p w14:paraId="1CCE5600" w14:textId="77777777" w:rsidR="00356D8A" w:rsidRDefault="00356D8A">
      <w:pPr>
        <w:pStyle w:val="Corpodetexto"/>
        <w:rPr>
          <w:sz w:val="20"/>
        </w:rPr>
      </w:pPr>
    </w:p>
    <w:p w14:paraId="32C5EC9B" w14:textId="77777777" w:rsidR="00356D8A" w:rsidRDefault="00356D8A">
      <w:pPr>
        <w:pStyle w:val="Corpodetexto"/>
        <w:rPr>
          <w:sz w:val="20"/>
        </w:rPr>
      </w:pPr>
    </w:p>
    <w:p w14:paraId="6E12CF65" w14:textId="77777777" w:rsidR="00356D8A" w:rsidRPr="00041FE7" w:rsidRDefault="00356D8A">
      <w:pPr>
        <w:pStyle w:val="Corpodetexto"/>
        <w:rPr>
          <w:sz w:val="20"/>
        </w:rPr>
      </w:pPr>
    </w:p>
    <w:p w14:paraId="6375AABF" w14:textId="52749A60" w:rsidR="00B21398" w:rsidRPr="00041FE7" w:rsidRDefault="00B21398" w:rsidP="00B21398">
      <w:pPr>
        <w:pStyle w:val="Ttulo1"/>
        <w:spacing w:line="374" w:lineRule="auto"/>
        <w:ind w:left="100" w:right="102"/>
        <w:jc w:val="center"/>
        <w:rPr>
          <w:b w:val="0"/>
        </w:rPr>
      </w:pPr>
      <w:r w:rsidRPr="00041FE7">
        <w:rPr>
          <w:b w:val="0"/>
          <w:w w:val="105"/>
        </w:rPr>
        <w:t>MACROALGAS COMO BIOINDICADORAS PARA AVALIAÇÃO DO ESTADO DE CONSERVAÇÃO NA REGIÃO SETENTRIONAL DO ATLÂNTICO SUL</w:t>
      </w:r>
    </w:p>
    <w:p w14:paraId="0F8AC2C1" w14:textId="77777777" w:rsidR="00DF123A" w:rsidRPr="00041FE7" w:rsidRDefault="00DF123A" w:rsidP="00E67903">
      <w:pPr>
        <w:pStyle w:val="Corpodetexto"/>
        <w:spacing w:line="360" w:lineRule="auto"/>
        <w:jc w:val="center"/>
        <w:rPr>
          <w:sz w:val="24"/>
        </w:rPr>
      </w:pPr>
    </w:p>
    <w:p w14:paraId="3D4AAFC7" w14:textId="77777777" w:rsidR="00211AD0" w:rsidRPr="00041FE7" w:rsidRDefault="00211AD0">
      <w:pPr>
        <w:pStyle w:val="Corpodetexto"/>
        <w:rPr>
          <w:sz w:val="24"/>
        </w:rPr>
      </w:pPr>
    </w:p>
    <w:p w14:paraId="75462F18" w14:textId="77777777" w:rsidR="00C86620" w:rsidRPr="00041FE7" w:rsidRDefault="00134CD9">
      <w:pPr>
        <w:pStyle w:val="Corpodetexto"/>
        <w:spacing w:before="169"/>
        <w:ind w:left="206" w:right="227"/>
        <w:jc w:val="center"/>
      </w:pPr>
      <w:r w:rsidRPr="00041FE7">
        <w:rPr>
          <w:w w:val="105"/>
        </w:rPr>
        <w:t>Daniel Silva Lula Leite</w:t>
      </w:r>
    </w:p>
    <w:p w14:paraId="2089A8B4" w14:textId="77777777" w:rsidR="00C86620" w:rsidRPr="00041FE7" w:rsidRDefault="00C86620">
      <w:pPr>
        <w:pStyle w:val="Corpodetexto"/>
        <w:rPr>
          <w:sz w:val="24"/>
        </w:rPr>
      </w:pPr>
    </w:p>
    <w:p w14:paraId="6119FBDF" w14:textId="77777777" w:rsidR="00C86620" w:rsidRPr="00041FE7" w:rsidRDefault="00C86620">
      <w:pPr>
        <w:pStyle w:val="Corpodetexto"/>
        <w:rPr>
          <w:sz w:val="24"/>
        </w:rPr>
      </w:pPr>
    </w:p>
    <w:p w14:paraId="3CE07E7E" w14:textId="77777777" w:rsidR="00C86620" w:rsidRPr="00041FE7" w:rsidRDefault="00C86620">
      <w:pPr>
        <w:pStyle w:val="Corpodetexto"/>
        <w:rPr>
          <w:sz w:val="24"/>
        </w:rPr>
      </w:pPr>
    </w:p>
    <w:p w14:paraId="0B617182" w14:textId="77777777" w:rsidR="00C86620" w:rsidRPr="00041FE7" w:rsidRDefault="007C381B">
      <w:pPr>
        <w:pStyle w:val="Corpodetexto"/>
        <w:spacing w:before="180"/>
        <w:ind w:left="196" w:right="227"/>
        <w:jc w:val="center"/>
      </w:pPr>
      <w:r w:rsidRPr="00041FE7">
        <w:rPr>
          <w:w w:val="105"/>
        </w:rPr>
        <w:t>Prof. Dr. George Emmanuel Cavalcanti de Miranda</w:t>
      </w:r>
    </w:p>
    <w:p w14:paraId="344C3183" w14:textId="77777777" w:rsidR="00C86620" w:rsidRPr="00041FE7" w:rsidRDefault="00C86620">
      <w:pPr>
        <w:pStyle w:val="Corpodetexto"/>
        <w:rPr>
          <w:sz w:val="24"/>
        </w:rPr>
      </w:pPr>
    </w:p>
    <w:p w14:paraId="6A144BA6" w14:textId="77777777" w:rsidR="00C86620" w:rsidRPr="00041FE7" w:rsidRDefault="00C86620">
      <w:pPr>
        <w:pStyle w:val="Corpodetexto"/>
        <w:rPr>
          <w:sz w:val="24"/>
        </w:rPr>
      </w:pPr>
    </w:p>
    <w:p w14:paraId="27A71013" w14:textId="77777777" w:rsidR="00C86620" w:rsidRPr="00041FE7" w:rsidRDefault="00C86620">
      <w:pPr>
        <w:pStyle w:val="Corpodetexto"/>
        <w:rPr>
          <w:sz w:val="24"/>
        </w:rPr>
      </w:pPr>
    </w:p>
    <w:p w14:paraId="4F206A8A" w14:textId="77777777" w:rsidR="00C86620" w:rsidRPr="00041FE7" w:rsidRDefault="00C86620">
      <w:pPr>
        <w:pStyle w:val="Corpodetexto"/>
        <w:rPr>
          <w:sz w:val="24"/>
        </w:rPr>
      </w:pPr>
    </w:p>
    <w:p w14:paraId="15CBDF5F" w14:textId="77777777" w:rsidR="00C86620" w:rsidRPr="00041FE7" w:rsidRDefault="00C86620">
      <w:pPr>
        <w:pStyle w:val="Corpodetexto"/>
        <w:rPr>
          <w:sz w:val="24"/>
        </w:rPr>
      </w:pPr>
    </w:p>
    <w:p w14:paraId="494507D1" w14:textId="77777777" w:rsidR="00C86620" w:rsidRPr="00041FE7" w:rsidRDefault="007C381B">
      <w:pPr>
        <w:pStyle w:val="Corpodetexto"/>
        <w:spacing w:before="161" w:line="285" w:lineRule="auto"/>
        <w:ind w:left="4962" w:right="116"/>
        <w:jc w:val="both"/>
      </w:pPr>
      <w:r w:rsidRPr="00041FE7">
        <w:rPr>
          <w:w w:val="105"/>
        </w:rPr>
        <w:t>Trabalho - Monografia apresentada ao Curso de Ciências Biológicas (Trabalho Acadêmico de conclusão de Curso), como requisito parcial à obtenção do grau de Bacharel em Ciências Biológicas.</w:t>
      </w:r>
    </w:p>
    <w:p w14:paraId="7849C1A0" w14:textId="77777777" w:rsidR="00C86620" w:rsidRPr="00041FE7" w:rsidRDefault="00C86620">
      <w:pPr>
        <w:pStyle w:val="Corpodetexto"/>
        <w:rPr>
          <w:sz w:val="24"/>
        </w:rPr>
      </w:pPr>
    </w:p>
    <w:p w14:paraId="40961C1F" w14:textId="77777777" w:rsidR="00C86620" w:rsidRPr="00041FE7" w:rsidRDefault="00C86620">
      <w:pPr>
        <w:pStyle w:val="Corpodetexto"/>
        <w:rPr>
          <w:sz w:val="24"/>
        </w:rPr>
      </w:pPr>
    </w:p>
    <w:p w14:paraId="59C1BAFC" w14:textId="77777777" w:rsidR="00C86620" w:rsidRPr="00041FE7" w:rsidRDefault="00C86620">
      <w:pPr>
        <w:pStyle w:val="Corpodetexto"/>
        <w:rPr>
          <w:sz w:val="24"/>
        </w:rPr>
      </w:pPr>
    </w:p>
    <w:p w14:paraId="782F3AB2" w14:textId="77777777" w:rsidR="00C86620" w:rsidRPr="00041FE7" w:rsidRDefault="00C86620">
      <w:pPr>
        <w:pStyle w:val="Corpodetexto"/>
        <w:rPr>
          <w:sz w:val="24"/>
        </w:rPr>
      </w:pPr>
    </w:p>
    <w:p w14:paraId="46EBC71C" w14:textId="77777777" w:rsidR="00C86620" w:rsidRDefault="00C86620">
      <w:pPr>
        <w:pStyle w:val="Corpodetexto"/>
        <w:rPr>
          <w:sz w:val="24"/>
        </w:rPr>
      </w:pPr>
    </w:p>
    <w:p w14:paraId="2514D109" w14:textId="77777777" w:rsidR="00876CE5" w:rsidRDefault="00876CE5">
      <w:pPr>
        <w:pStyle w:val="Corpodetexto"/>
        <w:rPr>
          <w:sz w:val="24"/>
        </w:rPr>
      </w:pPr>
    </w:p>
    <w:p w14:paraId="749BED69" w14:textId="77777777" w:rsidR="00876CE5" w:rsidRPr="00041FE7" w:rsidRDefault="00876CE5">
      <w:pPr>
        <w:pStyle w:val="Corpodetexto"/>
        <w:rPr>
          <w:sz w:val="24"/>
        </w:rPr>
      </w:pPr>
    </w:p>
    <w:p w14:paraId="30BDAF06" w14:textId="77777777" w:rsidR="00C86620" w:rsidRPr="00041FE7" w:rsidRDefault="00C86620">
      <w:pPr>
        <w:pStyle w:val="Corpodetexto"/>
        <w:rPr>
          <w:sz w:val="24"/>
        </w:rPr>
      </w:pPr>
    </w:p>
    <w:p w14:paraId="77F04621" w14:textId="77777777" w:rsidR="00C86620" w:rsidRPr="00041FE7" w:rsidRDefault="00C86620">
      <w:pPr>
        <w:pStyle w:val="Corpodetexto"/>
        <w:rPr>
          <w:sz w:val="24"/>
        </w:rPr>
      </w:pPr>
    </w:p>
    <w:p w14:paraId="57BF4EBB" w14:textId="77777777" w:rsidR="00C86620" w:rsidRPr="00041FE7" w:rsidRDefault="00C86620">
      <w:pPr>
        <w:pStyle w:val="Corpodetexto"/>
        <w:spacing w:before="10"/>
      </w:pPr>
    </w:p>
    <w:p w14:paraId="613C47C1" w14:textId="77777777" w:rsidR="00C86620" w:rsidRPr="00041FE7" w:rsidRDefault="00134CD9">
      <w:pPr>
        <w:pStyle w:val="Corpodetexto"/>
        <w:ind w:left="215" w:right="223"/>
        <w:jc w:val="center"/>
      </w:pPr>
      <w:r w:rsidRPr="00041FE7">
        <w:rPr>
          <w:w w:val="105"/>
        </w:rPr>
        <w:t>João Pessoa – 2016</w:t>
      </w:r>
    </w:p>
    <w:p w14:paraId="60999F90" w14:textId="77777777" w:rsidR="00C86620" w:rsidRPr="00041FE7" w:rsidRDefault="00C86620">
      <w:pPr>
        <w:jc w:val="center"/>
        <w:sectPr w:rsidR="00C86620" w:rsidRPr="00041FE7" w:rsidSect="006461C8">
          <w:headerReference w:type="default" r:id="rId8"/>
          <w:pgSz w:w="11910" w:h="16850"/>
          <w:pgMar w:top="1418" w:right="1418" w:bottom="1418" w:left="1418" w:header="1718" w:footer="0" w:gutter="0"/>
          <w:cols w:space="720"/>
        </w:sectPr>
      </w:pPr>
    </w:p>
    <w:p w14:paraId="008B3919" w14:textId="77777777" w:rsidR="00C86620" w:rsidRPr="00041FE7" w:rsidRDefault="00C86620">
      <w:pPr>
        <w:pStyle w:val="Corpodetexto"/>
        <w:rPr>
          <w:sz w:val="20"/>
        </w:rPr>
      </w:pPr>
    </w:p>
    <w:p w14:paraId="781A2921" w14:textId="77777777" w:rsidR="00C86620" w:rsidRPr="00041FE7" w:rsidRDefault="00C86620">
      <w:pPr>
        <w:pStyle w:val="Corpodetexto"/>
        <w:rPr>
          <w:sz w:val="20"/>
        </w:rPr>
      </w:pPr>
    </w:p>
    <w:p w14:paraId="1EA8C7E9" w14:textId="77777777" w:rsidR="00C86620" w:rsidRPr="00041FE7" w:rsidRDefault="00C86620">
      <w:pPr>
        <w:pStyle w:val="Corpodetexto"/>
        <w:rPr>
          <w:sz w:val="20"/>
        </w:rPr>
      </w:pPr>
    </w:p>
    <w:p w14:paraId="4C09EA78" w14:textId="77777777" w:rsidR="00C86620" w:rsidRPr="00041FE7" w:rsidRDefault="00C86620">
      <w:pPr>
        <w:pStyle w:val="Corpodetexto"/>
        <w:rPr>
          <w:sz w:val="20"/>
        </w:rPr>
      </w:pPr>
    </w:p>
    <w:p w14:paraId="3374D99B" w14:textId="77777777" w:rsidR="00C86620" w:rsidRPr="00041FE7" w:rsidRDefault="00C86620">
      <w:pPr>
        <w:pStyle w:val="Corpodetexto"/>
        <w:spacing w:before="6"/>
        <w:rPr>
          <w:sz w:val="26"/>
        </w:rPr>
      </w:pPr>
    </w:p>
    <w:p w14:paraId="3E09DF03" w14:textId="3F654B21" w:rsidR="006461C8" w:rsidRDefault="006461C8">
      <w:pPr>
        <w:pStyle w:val="Ttulo1"/>
        <w:spacing w:before="77"/>
        <w:ind w:left="2608" w:right="2607"/>
        <w:jc w:val="center"/>
        <w:rPr>
          <w:w w:val="105"/>
        </w:rPr>
      </w:pPr>
    </w:p>
    <w:p w14:paraId="685A9D43" w14:textId="77777777" w:rsidR="006461C8" w:rsidRDefault="006461C8">
      <w:pPr>
        <w:pStyle w:val="Ttulo1"/>
        <w:spacing w:before="77"/>
        <w:ind w:left="2608" w:right="2607"/>
        <w:jc w:val="center"/>
        <w:rPr>
          <w:w w:val="105"/>
        </w:rPr>
      </w:pPr>
    </w:p>
    <w:p w14:paraId="24CCEB3F" w14:textId="1BBD528E" w:rsidR="00C86620" w:rsidRPr="00041FE7" w:rsidRDefault="00AC34A2">
      <w:pPr>
        <w:pStyle w:val="Ttulo1"/>
        <w:spacing w:before="77"/>
        <w:ind w:left="2608" w:right="2607"/>
        <w:jc w:val="center"/>
      </w:pPr>
      <w:r w:rsidRPr="00041FE7">
        <w:rPr>
          <w:w w:val="105"/>
        </w:rPr>
        <w:t>Daniel Silva Lula Leite</w:t>
      </w:r>
    </w:p>
    <w:p w14:paraId="6469A4DA" w14:textId="77777777" w:rsidR="00C86620" w:rsidRDefault="00C86620">
      <w:pPr>
        <w:pStyle w:val="Corpodetexto"/>
        <w:rPr>
          <w:b/>
          <w:sz w:val="24"/>
        </w:rPr>
      </w:pPr>
    </w:p>
    <w:p w14:paraId="43E63EA6" w14:textId="77777777" w:rsidR="00C86620" w:rsidRPr="00041FE7" w:rsidRDefault="00C86620">
      <w:pPr>
        <w:pStyle w:val="Corpodetexto"/>
        <w:rPr>
          <w:b/>
          <w:sz w:val="24"/>
        </w:rPr>
      </w:pPr>
    </w:p>
    <w:p w14:paraId="72FE3F04" w14:textId="77777777" w:rsidR="00C86620" w:rsidRPr="00041FE7" w:rsidRDefault="00C86620">
      <w:pPr>
        <w:pStyle w:val="Corpodetexto"/>
        <w:spacing w:before="2"/>
        <w:rPr>
          <w:b/>
          <w:sz w:val="19"/>
        </w:rPr>
      </w:pPr>
    </w:p>
    <w:p w14:paraId="1EC47F0E" w14:textId="5E534471" w:rsidR="003232DA" w:rsidRPr="00041FE7" w:rsidRDefault="00F6703B" w:rsidP="00F6703B">
      <w:pPr>
        <w:pStyle w:val="Ttulo1"/>
        <w:spacing w:line="374" w:lineRule="auto"/>
        <w:ind w:left="100" w:right="102"/>
        <w:jc w:val="center"/>
      </w:pPr>
      <w:r w:rsidRPr="00041FE7">
        <w:rPr>
          <w:w w:val="105"/>
        </w:rPr>
        <w:t>MACROALGAS COMO BIOINDICADORAS PARA AVALIAÇÃO DO ESTADO DE CONSERVAÇÃO NA REGIÃO SETENTRIONAL DO ATLÂNTICO SUL</w:t>
      </w:r>
    </w:p>
    <w:p w14:paraId="204A9127" w14:textId="77777777" w:rsidR="00C86620" w:rsidRDefault="00C86620">
      <w:pPr>
        <w:pStyle w:val="Corpodetexto"/>
        <w:spacing w:before="10"/>
        <w:rPr>
          <w:b/>
          <w:sz w:val="22"/>
        </w:rPr>
      </w:pPr>
    </w:p>
    <w:p w14:paraId="377C8D38" w14:textId="77777777" w:rsidR="00876CE5" w:rsidRPr="00041FE7" w:rsidRDefault="00876CE5">
      <w:pPr>
        <w:pStyle w:val="Corpodetexto"/>
        <w:spacing w:before="10"/>
        <w:rPr>
          <w:b/>
          <w:sz w:val="22"/>
        </w:rPr>
      </w:pPr>
    </w:p>
    <w:p w14:paraId="67AF5B69" w14:textId="77777777" w:rsidR="00C86620" w:rsidRPr="00041FE7" w:rsidRDefault="007C381B">
      <w:pPr>
        <w:pStyle w:val="Corpodetexto"/>
        <w:spacing w:line="280" w:lineRule="auto"/>
        <w:ind w:left="160" w:right="199"/>
        <w:jc w:val="both"/>
      </w:pPr>
      <w:r w:rsidRPr="00041FE7">
        <w:rPr>
          <w:w w:val="105"/>
        </w:rPr>
        <w:t>Trabalho</w:t>
      </w:r>
      <w:r w:rsidRPr="00041FE7">
        <w:rPr>
          <w:spacing w:val="-8"/>
          <w:w w:val="105"/>
        </w:rPr>
        <w:t xml:space="preserve"> </w:t>
      </w:r>
      <w:r w:rsidRPr="00041FE7">
        <w:rPr>
          <w:w w:val="105"/>
        </w:rPr>
        <w:t>–</w:t>
      </w:r>
      <w:r w:rsidRPr="00041FE7">
        <w:rPr>
          <w:spacing w:val="-8"/>
          <w:w w:val="105"/>
        </w:rPr>
        <w:t xml:space="preserve"> </w:t>
      </w:r>
      <w:r w:rsidRPr="00041FE7">
        <w:rPr>
          <w:w w:val="105"/>
        </w:rPr>
        <w:t>Monografia</w:t>
      </w:r>
      <w:r w:rsidRPr="00041FE7">
        <w:rPr>
          <w:spacing w:val="-10"/>
          <w:w w:val="105"/>
        </w:rPr>
        <w:t xml:space="preserve"> </w:t>
      </w:r>
      <w:r w:rsidRPr="00041FE7">
        <w:rPr>
          <w:w w:val="105"/>
        </w:rPr>
        <w:t>apresentada</w:t>
      </w:r>
      <w:r w:rsidRPr="00041FE7">
        <w:rPr>
          <w:spacing w:val="-10"/>
          <w:w w:val="105"/>
        </w:rPr>
        <w:t xml:space="preserve"> </w:t>
      </w:r>
      <w:r w:rsidRPr="00041FE7">
        <w:rPr>
          <w:w w:val="105"/>
        </w:rPr>
        <w:t>ao</w:t>
      </w:r>
      <w:r w:rsidRPr="00041FE7">
        <w:rPr>
          <w:spacing w:val="-9"/>
          <w:w w:val="105"/>
        </w:rPr>
        <w:t xml:space="preserve"> </w:t>
      </w:r>
      <w:r w:rsidRPr="00041FE7">
        <w:rPr>
          <w:w w:val="105"/>
        </w:rPr>
        <w:t>Curso</w:t>
      </w:r>
      <w:r w:rsidRPr="00041FE7">
        <w:rPr>
          <w:spacing w:val="-9"/>
          <w:w w:val="105"/>
        </w:rPr>
        <w:t xml:space="preserve"> </w:t>
      </w:r>
      <w:r w:rsidRPr="00041FE7">
        <w:rPr>
          <w:w w:val="105"/>
        </w:rPr>
        <w:t>de</w:t>
      </w:r>
      <w:r w:rsidRPr="00041FE7">
        <w:rPr>
          <w:spacing w:val="-10"/>
          <w:w w:val="105"/>
        </w:rPr>
        <w:t xml:space="preserve"> </w:t>
      </w:r>
      <w:r w:rsidRPr="00041FE7">
        <w:rPr>
          <w:w w:val="105"/>
        </w:rPr>
        <w:t>Ciências</w:t>
      </w:r>
      <w:r w:rsidRPr="00041FE7">
        <w:rPr>
          <w:spacing w:val="-12"/>
          <w:w w:val="105"/>
        </w:rPr>
        <w:t xml:space="preserve"> </w:t>
      </w:r>
      <w:r w:rsidRPr="00041FE7">
        <w:rPr>
          <w:w w:val="105"/>
        </w:rPr>
        <w:t>Biológicas,</w:t>
      </w:r>
      <w:r w:rsidRPr="00041FE7">
        <w:rPr>
          <w:spacing w:val="-1"/>
          <w:w w:val="105"/>
        </w:rPr>
        <w:t xml:space="preserve"> </w:t>
      </w:r>
      <w:r w:rsidRPr="00041FE7">
        <w:rPr>
          <w:w w:val="105"/>
        </w:rPr>
        <w:t>como</w:t>
      </w:r>
      <w:r w:rsidRPr="00041FE7">
        <w:rPr>
          <w:spacing w:val="-9"/>
          <w:w w:val="105"/>
        </w:rPr>
        <w:t xml:space="preserve"> </w:t>
      </w:r>
      <w:r w:rsidRPr="00041FE7">
        <w:rPr>
          <w:w w:val="105"/>
        </w:rPr>
        <w:t>requisito</w:t>
      </w:r>
      <w:r w:rsidRPr="00041FE7">
        <w:rPr>
          <w:spacing w:val="-9"/>
          <w:w w:val="105"/>
        </w:rPr>
        <w:t xml:space="preserve"> </w:t>
      </w:r>
      <w:r w:rsidRPr="00041FE7">
        <w:rPr>
          <w:w w:val="105"/>
        </w:rPr>
        <w:t>parcial</w:t>
      </w:r>
      <w:r w:rsidRPr="00041FE7">
        <w:rPr>
          <w:spacing w:val="-13"/>
          <w:w w:val="105"/>
        </w:rPr>
        <w:t xml:space="preserve"> </w:t>
      </w:r>
      <w:r w:rsidRPr="00041FE7">
        <w:rPr>
          <w:w w:val="105"/>
        </w:rPr>
        <w:t>à obtenção</w:t>
      </w:r>
      <w:r w:rsidRPr="00041FE7">
        <w:rPr>
          <w:spacing w:val="-10"/>
          <w:w w:val="105"/>
        </w:rPr>
        <w:t xml:space="preserve"> </w:t>
      </w:r>
      <w:r w:rsidRPr="00041FE7">
        <w:rPr>
          <w:w w:val="105"/>
        </w:rPr>
        <w:t>do</w:t>
      </w:r>
      <w:r w:rsidRPr="00041FE7">
        <w:rPr>
          <w:spacing w:val="-10"/>
          <w:w w:val="105"/>
        </w:rPr>
        <w:t xml:space="preserve"> </w:t>
      </w:r>
      <w:r w:rsidRPr="00041FE7">
        <w:rPr>
          <w:w w:val="105"/>
        </w:rPr>
        <w:t>grau</w:t>
      </w:r>
      <w:r w:rsidRPr="00041FE7">
        <w:rPr>
          <w:spacing w:val="-4"/>
          <w:w w:val="105"/>
        </w:rPr>
        <w:t xml:space="preserve"> </w:t>
      </w:r>
      <w:r w:rsidRPr="00041FE7">
        <w:rPr>
          <w:w w:val="105"/>
        </w:rPr>
        <w:t>de</w:t>
      </w:r>
      <w:r w:rsidRPr="00041FE7">
        <w:rPr>
          <w:spacing w:val="-11"/>
          <w:w w:val="105"/>
        </w:rPr>
        <w:t xml:space="preserve"> </w:t>
      </w:r>
      <w:r w:rsidRPr="00041FE7">
        <w:rPr>
          <w:w w:val="105"/>
        </w:rPr>
        <w:t>Bacharel</w:t>
      </w:r>
      <w:r w:rsidRPr="00041FE7">
        <w:rPr>
          <w:spacing w:val="-9"/>
          <w:w w:val="105"/>
        </w:rPr>
        <w:t xml:space="preserve"> </w:t>
      </w:r>
      <w:r w:rsidRPr="00041FE7">
        <w:rPr>
          <w:w w:val="105"/>
        </w:rPr>
        <w:t>em</w:t>
      </w:r>
      <w:r w:rsidRPr="00041FE7">
        <w:rPr>
          <w:spacing w:val="-11"/>
          <w:w w:val="105"/>
        </w:rPr>
        <w:t xml:space="preserve"> </w:t>
      </w:r>
      <w:r w:rsidRPr="00041FE7">
        <w:rPr>
          <w:w w:val="105"/>
        </w:rPr>
        <w:t>Ciências</w:t>
      </w:r>
      <w:r w:rsidRPr="00041FE7">
        <w:rPr>
          <w:spacing w:val="-13"/>
          <w:w w:val="105"/>
        </w:rPr>
        <w:t xml:space="preserve"> </w:t>
      </w:r>
      <w:r w:rsidRPr="00041FE7">
        <w:rPr>
          <w:w w:val="105"/>
        </w:rPr>
        <w:t>Biológicas.</w:t>
      </w:r>
    </w:p>
    <w:p w14:paraId="4D52A79B" w14:textId="20907115" w:rsidR="0069471E" w:rsidRPr="00041FE7" w:rsidRDefault="007C381B">
      <w:pPr>
        <w:pStyle w:val="Corpodetexto"/>
        <w:spacing w:before="211" w:line="470" w:lineRule="auto"/>
        <w:ind w:left="160" w:right="6533"/>
        <w:rPr>
          <w:w w:val="105"/>
        </w:rPr>
      </w:pPr>
      <w:r w:rsidRPr="00041FE7">
        <w:rPr>
          <w:w w:val="105"/>
        </w:rPr>
        <w:t xml:space="preserve">Data: </w:t>
      </w:r>
      <w:r w:rsidR="0069471E" w:rsidRPr="00041FE7">
        <w:rPr>
          <w:w w:val="105"/>
        </w:rPr>
        <w:t>_</w:t>
      </w:r>
      <w:r w:rsidR="00DF123A" w:rsidRPr="00DF123A">
        <w:rPr>
          <w:w w:val="105"/>
          <w:u w:val="single"/>
        </w:rPr>
        <w:t>02/12/2016</w:t>
      </w:r>
      <w:r w:rsidR="0069471E" w:rsidRPr="00DF123A">
        <w:rPr>
          <w:w w:val="105"/>
          <w:u w:val="single"/>
        </w:rPr>
        <w:t>___</w:t>
      </w:r>
      <w:r w:rsidR="00DF123A">
        <w:rPr>
          <w:w w:val="105"/>
          <w:u w:val="single"/>
        </w:rPr>
        <w:t>__</w:t>
      </w:r>
    </w:p>
    <w:p w14:paraId="272A9CE9" w14:textId="33632A88" w:rsidR="0069471E" w:rsidRDefault="0069471E" w:rsidP="00DF123A">
      <w:pPr>
        <w:pStyle w:val="Corpodetexto"/>
        <w:spacing w:before="211" w:line="470" w:lineRule="auto"/>
        <w:ind w:left="160" w:right="6533"/>
        <w:rPr>
          <w:w w:val="105"/>
        </w:rPr>
      </w:pPr>
      <w:r w:rsidRPr="00041FE7">
        <w:rPr>
          <w:w w:val="105"/>
        </w:rPr>
        <w:t xml:space="preserve">Resultado: </w:t>
      </w:r>
      <w:r w:rsidRPr="00DF123A">
        <w:rPr>
          <w:w w:val="105"/>
          <w:u w:val="single"/>
        </w:rPr>
        <w:t>__</w:t>
      </w:r>
      <w:r w:rsidR="00DF123A" w:rsidRPr="00DF123A">
        <w:rPr>
          <w:w w:val="105"/>
          <w:u w:val="single"/>
        </w:rPr>
        <w:t>9,3</w:t>
      </w:r>
      <w:r w:rsidR="00DF123A">
        <w:rPr>
          <w:w w:val="105"/>
          <w:u w:val="single"/>
        </w:rPr>
        <w:t>__________</w:t>
      </w:r>
    </w:p>
    <w:p w14:paraId="4F5CBA48" w14:textId="77777777" w:rsidR="00DF123A" w:rsidRPr="00DF123A" w:rsidRDefault="00DF123A" w:rsidP="00DF123A">
      <w:pPr>
        <w:pStyle w:val="Corpodetexto"/>
        <w:spacing w:before="211" w:line="470" w:lineRule="auto"/>
        <w:ind w:left="160" w:right="6533"/>
        <w:rPr>
          <w:w w:val="105"/>
        </w:rPr>
      </w:pPr>
    </w:p>
    <w:p w14:paraId="28D24B9F" w14:textId="77777777" w:rsidR="00C86620" w:rsidRPr="00041FE7" w:rsidRDefault="007C381B">
      <w:pPr>
        <w:pStyle w:val="Ttulo1"/>
        <w:spacing w:before="10"/>
        <w:ind w:left="160"/>
        <w:jc w:val="both"/>
      </w:pPr>
      <w:r w:rsidRPr="00041FE7">
        <w:rPr>
          <w:w w:val="105"/>
        </w:rPr>
        <w:t>BANCA EXAMINADORA:</w:t>
      </w:r>
    </w:p>
    <w:p w14:paraId="26ABD659" w14:textId="77777777" w:rsidR="00C86620" w:rsidRPr="00041FE7" w:rsidRDefault="00C86620">
      <w:pPr>
        <w:pStyle w:val="Corpodetexto"/>
        <w:rPr>
          <w:b/>
          <w:sz w:val="20"/>
        </w:rPr>
      </w:pPr>
    </w:p>
    <w:p w14:paraId="294AE807" w14:textId="1262C6E9" w:rsidR="00C86620" w:rsidRPr="00041FE7" w:rsidRDefault="00B75F9C">
      <w:pPr>
        <w:pStyle w:val="Corpodetexto"/>
        <w:spacing w:before="11"/>
        <w:rPr>
          <w:b/>
          <w:sz w:val="27"/>
        </w:rPr>
      </w:pPr>
      <w:r>
        <w:rPr>
          <w:noProof/>
          <w:lang w:eastAsia="pt-BR"/>
        </w:rPr>
        <mc:AlternateContent>
          <mc:Choice Requires="wps">
            <w:drawing>
              <wp:anchor distT="0" distB="0" distL="0" distR="0" simplePos="0" relativeHeight="251650048" behindDoc="0" locked="0" layoutInCell="1" allowOverlap="1" wp14:anchorId="201E8ABF" wp14:editId="79B0E58A">
                <wp:simplePos x="0" y="0"/>
                <wp:positionH relativeFrom="page">
                  <wp:posOffset>1061085</wp:posOffset>
                </wp:positionH>
                <wp:positionV relativeFrom="paragraph">
                  <wp:posOffset>238125</wp:posOffset>
                </wp:positionV>
                <wp:extent cx="5801360" cy="0"/>
                <wp:effectExtent l="13335" t="9525" r="14605" b="9525"/>
                <wp:wrapTopAndBottom/>
                <wp:docPr id="1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13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8F215" id="Line 9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55pt,18.75pt" to="540.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" strokeweight="1.44pt">
                <w10:wrap type="topAndBottom" anchorx="page"/>
              </v:line>
            </w:pict>
          </mc:Fallback>
        </mc:AlternateContent>
      </w:r>
    </w:p>
    <w:p w14:paraId="39B42A43" w14:textId="77777777" w:rsidR="00C86620" w:rsidRPr="00041FE7" w:rsidRDefault="00C86620">
      <w:pPr>
        <w:pStyle w:val="Corpodetexto"/>
        <w:spacing w:before="3"/>
        <w:rPr>
          <w:b/>
          <w:sz w:val="7"/>
        </w:rPr>
      </w:pPr>
    </w:p>
    <w:p w14:paraId="4FC61E63" w14:textId="77777777" w:rsidR="00C86620" w:rsidRPr="00041FE7" w:rsidRDefault="007C381B">
      <w:pPr>
        <w:spacing w:before="75" w:line="451" w:lineRule="auto"/>
        <w:ind w:left="2610" w:right="2607"/>
        <w:jc w:val="center"/>
        <w:rPr>
          <w:sz w:val="20"/>
        </w:rPr>
      </w:pPr>
      <w:r w:rsidRPr="00041FE7">
        <w:rPr>
          <w:sz w:val="20"/>
        </w:rPr>
        <w:t>Prof. Dr. George Emmanuel Cavalcanti de Miranda Orientador</w:t>
      </w:r>
    </w:p>
    <w:p w14:paraId="7E8891D4" w14:textId="77777777" w:rsidR="00C86620" w:rsidRPr="00041FE7" w:rsidRDefault="007C381B">
      <w:pPr>
        <w:spacing w:before="7"/>
        <w:ind w:left="2610" w:right="2603"/>
        <w:jc w:val="center"/>
        <w:rPr>
          <w:sz w:val="20"/>
        </w:rPr>
      </w:pPr>
      <w:r w:rsidRPr="00041FE7">
        <w:rPr>
          <w:sz w:val="20"/>
        </w:rPr>
        <w:t>UFPB/CCEN/DSE</w:t>
      </w:r>
    </w:p>
    <w:p w14:paraId="584F785C" w14:textId="77777777" w:rsidR="00C86620" w:rsidRPr="00041FE7" w:rsidRDefault="00C86620">
      <w:pPr>
        <w:pStyle w:val="Corpodetexto"/>
        <w:rPr>
          <w:sz w:val="20"/>
        </w:rPr>
      </w:pPr>
    </w:p>
    <w:p w14:paraId="7BC9557C" w14:textId="4033CD7C" w:rsidR="00C86620" w:rsidRPr="00041FE7" w:rsidRDefault="00B75F9C">
      <w:pPr>
        <w:pStyle w:val="Corpodetexto"/>
        <w:spacing w:before="9"/>
        <w:rPr>
          <w:sz w:val="19"/>
        </w:rPr>
      </w:pPr>
      <w:r>
        <w:rPr>
          <w:noProof/>
          <w:lang w:eastAsia="pt-BR"/>
        </w:rPr>
        <mc:AlternateContent>
          <mc:Choice Requires="wps">
            <w:drawing>
              <wp:anchor distT="0" distB="0" distL="0" distR="0" simplePos="0" relativeHeight="251651072" behindDoc="0" locked="0" layoutInCell="1" allowOverlap="1" wp14:anchorId="4EBD81C0" wp14:editId="3B1F70B6">
                <wp:simplePos x="0" y="0"/>
                <wp:positionH relativeFrom="page">
                  <wp:posOffset>1061085</wp:posOffset>
                </wp:positionH>
                <wp:positionV relativeFrom="paragraph">
                  <wp:posOffset>179070</wp:posOffset>
                </wp:positionV>
                <wp:extent cx="5801360" cy="0"/>
                <wp:effectExtent l="13335" t="10795" r="14605" b="17780"/>
                <wp:wrapTopAndBottom/>
                <wp:docPr id="1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13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9308" id="Line 9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55pt,14.1pt" to="540.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QIFAIAACs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" strokeweight="1.44pt">
                <w10:wrap type="topAndBottom" anchorx="page"/>
              </v:line>
            </w:pict>
          </mc:Fallback>
        </mc:AlternateContent>
      </w:r>
    </w:p>
    <w:p w14:paraId="75E15DBF" w14:textId="77777777" w:rsidR="00C86620" w:rsidRPr="00041FE7" w:rsidRDefault="00C86620">
      <w:pPr>
        <w:pStyle w:val="Corpodetexto"/>
        <w:spacing w:before="2"/>
        <w:rPr>
          <w:sz w:val="7"/>
        </w:rPr>
      </w:pPr>
    </w:p>
    <w:p w14:paraId="61D65136" w14:textId="77777777" w:rsidR="0069471E" w:rsidRPr="00041FE7" w:rsidRDefault="0069471E">
      <w:pPr>
        <w:spacing w:before="76" w:line="482" w:lineRule="auto"/>
        <w:ind w:left="2610" w:right="2606"/>
        <w:jc w:val="center"/>
        <w:rPr>
          <w:sz w:val="20"/>
        </w:rPr>
      </w:pPr>
      <w:r w:rsidRPr="00041FE7">
        <w:rPr>
          <w:sz w:val="20"/>
        </w:rPr>
        <w:t xml:space="preserve">Profª. </w:t>
      </w:r>
      <w:r w:rsidRPr="00041FE7">
        <w:rPr>
          <w:sz w:val="20"/>
          <w:szCs w:val="20"/>
        </w:rPr>
        <w:t>Dr.</w:t>
      </w:r>
      <w:r w:rsidR="0068377C" w:rsidRPr="00041FE7">
        <w:rPr>
          <w:sz w:val="20"/>
          <w:szCs w:val="20"/>
        </w:rPr>
        <w:t xml:space="preserve"> Alexandre Ramlo Torre Palma</w:t>
      </w:r>
    </w:p>
    <w:p w14:paraId="75F662F3" w14:textId="77777777" w:rsidR="00C86620" w:rsidRPr="00041FE7" w:rsidRDefault="007C381B">
      <w:pPr>
        <w:spacing w:before="76" w:line="482" w:lineRule="auto"/>
        <w:ind w:left="2610" w:right="2606"/>
        <w:jc w:val="center"/>
        <w:rPr>
          <w:sz w:val="20"/>
        </w:rPr>
      </w:pPr>
      <w:r w:rsidRPr="00041FE7">
        <w:rPr>
          <w:sz w:val="20"/>
        </w:rPr>
        <w:t xml:space="preserve"> UFPB/CCEN/DSE</w:t>
      </w:r>
    </w:p>
    <w:p w14:paraId="083EF86C" w14:textId="3BFA71AD" w:rsidR="00C86620" w:rsidRPr="00041FE7" w:rsidRDefault="00B75F9C">
      <w:pPr>
        <w:pStyle w:val="Corpodetexto"/>
        <w:spacing w:before="5"/>
        <w:rPr>
          <w:sz w:val="28"/>
        </w:rPr>
      </w:pPr>
      <w:r>
        <w:rPr>
          <w:noProof/>
          <w:lang w:eastAsia="pt-BR"/>
        </w:rPr>
        <mc:AlternateContent>
          <mc:Choice Requires="wps">
            <w:drawing>
              <wp:anchor distT="0" distB="0" distL="0" distR="0" simplePos="0" relativeHeight="251652096" behindDoc="0" locked="0" layoutInCell="1" allowOverlap="1" wp14:anchorId="57277DB6" wp14:editId="6A6B932F">
                <wp:simplePos x="0" y="0"/>
                <wp:positionH relativeFrom="page">
                  <wp:posOffset>1061085</wp:posOffset>
                </wp:positionH>
                <wp:positionV relativeFrom="paragraph">
                  <wp:posOffset>241935</wp:posOffset>
                </wp:positionV>
                <wp:extent cx="5801360" cy="0"/>
                <wp:effectExtent l="13335" t="15240" r="14605" b="13335"/>
                <wp:wrapTopAndBottom/>
                <wp:docPr id="1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13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91083" id="Line 9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55pt,19.05pt" to="540.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wWEwIAACs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" strokeweight="1.44pt">
                <w10:wrap type="topAndBottom" anchorx="page"/>
              </v:line>
            </w:pict>
          </mc:Fallback>
        </mc:AlternateContent>
      </w:r>
    </w:p>
    <w:p w14:paraId="72CCE953" w14:textId="77777777" w:rsidR="00C86620" w:rsidRPr="00041FE7" w:rsidRDefault="00C86620">
      <w:pPr>
        <w:pStyle w:val="Corpodetexto"/>
        <w:spacing w:before="3"/>
        <w:rPr>
          <w:sz w:val="7"/>
        </w:rPr>
      </w:pPr>
    </w:p>
    <w:p w14:paraId="3A2007CB" w14:textId="77777777" w:rsidR="0069471E" w:rsidRPr="00041FE7" w:rsidRDefault="007C381B" w:rsidP="0068377C">
      <w:pPr>
        <w:spacing w:before="75" w:line="480" w:lineRule="auto"/>
        <w:ind w:left="2127" w:right="2019"/>
        <w:jc w:val="center"/>
        <w:rPr>
          <w:sz w:val="20"/>
          <w:szCs w:val="20"/>
        </w:rPr>
      </w:pPr>
      <w:r w:rsidRPr="00041FE7">
        <w:rPr>
          <w:sz w:val="20"/>
          <w:szCs w:val="20"/>
        </w:rPr>
        <w:t xml:space="preserve">Prof. </w:t>
      </w:r>
      <w:r w:rsidR="0068377C" w:rsidRPr="00041FE7">
        <w:rPr>
          <w:sz w:val="20"/>
          <w:szCs w:val="20"/>
        </w:rPr>
        <w:t>Pós-Dra. Maria Cristina Basílio Crispim da Silva</w:t>
      </w:r>
    </w:p>
    <w:p w14:paraId="79D7CD49" w14:textId="77777777" w:rsidR="00C86620" w:rsidRPr="00041FE7" w:rsidRDefault="007C381B">
      <w:pPr>
        <w:spacing w:before="75" w:line="480" w:lineRule="auto"/>
        <w:ind w:left="2610" w:right="2600"/>
        <w:jc w:val="center"/>
        <w:rPr>
          <w:sz w:val="20"/>
        </w:rPr>
      </w:pPr>
      <w:r w:rsidRPr="00041FE7">
        <w:rPr>
          <w:sz w:val="20"/>
        </w:rPr>
        <w:t>UFPB/CCEN/DSE</w:t>
      </w:r>
    </w:p>
    <w:p w14:paraId="66EB61DA" w14:textId="77777777" w:rsidR="00C86620" w:rsidRPr="00041FE7" w:rsidRDefault="00C86620">
      <w:pPr>
        <w:spacing w:line="480" w:lineRule="auto"/>
        <w:jc w:val="center"/>
        <w:rPr>
          <w:sz w:val="20"/>
        </w:rPr>
        <w:sectPr w:rsidR="00C86620" w:rsidRPr="00041FE7" w:rsidSect="006461C8">
          <w:pgSz w:w="11910" w:h="16850"/>
          <w:pgMar w:top="1418" w:right="1418" w:bottom="1418" w:left="1418" w:header="1718" w:footer="0" w:gutter="0"/>
          <w:cols w:space="720"/>
        </w:sectPr>
      </w:pPr>
    </w:p>
    <w:p w14:paraId="6F15DD9B" w14:textId="77777777" w:rsidR="00C86620" w:rsidRPr="00041FE7" w:rsidRDefault="00C86620">
      <w:pPr>
        <w:pStyle w:val="Corpodetexto"/>
        <w:rPr>
          <w:sz w:val="20"/>
        </w:rPr>
      </w:pPr>
    </w:p>
    <w:p w14:paraId="34E3755A" w14:textId="77777777" w:rsidR="00C86620" w:rsidRPr="00041FE7" w:rsidRDefault="00C86620">
      <w:pPr>
        <w:pStyle w:val="Corpodetexto"/>
        <w:rPr>
          <w:sz w:val="20"/>
        </w:rPr>
      </w:pPr>
    </w:p>
    <w:p w14:paraId="1519C2DB" w14:textId="77777777" w:rsidR="00C86620" w:rsidRPr="00041FE7" w:rsidRDefault="00C86620">
      <w:pPr>
        <w:pStyle w:val="Corpodetexto"/>
        <w:rPr>
          <w:sz w:val="20"/>
        </w:rPr>
      </w:pPr>
    </w:p>
    <w:p w14:paraId="18551823" w14:textId="77777777" w:rsidR="00C86620" w:rsidRPr="00041FE7" w:rsidRDefault="00C86620">
      <w:pPr>
        <w:pStyle w:val="Corpodetexto"/>
        <w:rPr>
          <w:sz w:val="20"/>
        </w:rPr>
      </w:pPr>
    </w:p>
    <w:p w14:paraId="138BC29F" w14:textId="77777777" w:rsidR="00C86620" w:rsidRPr="00041FE7" w:rsidRDefault="00C86620">
      <w:pPr>
        <w:pStyle w:val="Corpodetexto"/>
        <w:rPr>
          <w:sz w:val="20"/>
        </w:rPr>
      </w:pPr>
    </w:p>
    <w:p w14:paraId="73B6014F" w14:textId="77777777" w:rsidR="00C86620" w:rsidRPr="00041FE7" w:rsidRDefault="00C86620">
      <w:pPr>
        <w:pStyle w:val="Corpodetexto"/>
        <w:rPr>
          <w:sz w:val="20"/>
        </w:rPr>
      </w:pPr>
    </w:p>
    <w:p w14:paraId="285D32B4" w14:textId="77777777" w:rsidR="00C86620" w:rsidRPr="00041FE7" w:rsidRDefault="00C86620">
      <w:pPr>
        <w:pStyle w:val="Corpodetexto"/>
        <w:rPr>
          <w:sz w:val="20"/>
        </w:rPr>
      </w:pPr>
    </w:p>
    <w:p w14:paraId="1A6EF8BD" w14:textId="77777777" w:rsidR="00C86620" w:rsidRPr="00041FE7" w:rsidRDefault="00C86620">
      <w:pPr>
        <w:pStyle w:val="Corpodetexto"/>
        <w:rPr>
          <w:sz w:val="20"/>
        </w:rPr>
      </w:pPr>
    </w:p>
    <w:p w14:paraId="2E4919DE" w14:textId="77777777" w:rsidR="00C86620" w:rsidRPr="00041FE7" w:rsidRDefault="00C86620">
      <w:pPr>
        <w:pStyle w:val="Corpodetexto"/>
        <w:rPr>
          <w:sz w:val="20"/>
        </w:rPr>
      </w:pPr>
    </w:p>
    <w:p w14:paraId="45721DC2" w14:textId="77777777" w:rsidR="00C86620" w:rsidRPr="00041FE7" w:rsidRDefault="00C86620">
      <w:pPr>
        <w:pStyle w:val="Corpodetexto"/>
        <w:rPr>
          <w:sz w:val="20"/>
        </w:rPr>
      </w:pPr>
    </w:p>
    <w:p w14:paraId="45EC7996" w14:textId="77777777" w:rsidR="00C86620" w:rsidRPr="00041FE7" w:rsidRDefault="00C86620">
      <w:pPr>
        <w:pStyle w:val="Corpodetexto"/>
        <w:rPr>
          <w:sz w:val="20"/>
        </w:rPr>
      </w:pPr>
    </w:p>
    <w:p w14:paraId="1C014EBB" w14:textId="77777777" w:rsidR="00C86620" w:rsidRPr="00041FE7" w:rsidRDefault="00C86620">
      <w:pPr>
        <w:pStyle w:val="Corpodetexto"/>
        <w:rPr>
          <w:sz w:val="20"/>
        </w:rPr>
      </w:pPr>
    </w:p>
    <w:p w14:paraId="79360A3C" w14:textId="77777777" w:rsidR="00C86620" w:rsidRPr="00041FE7" w:rsidRDefault="00C86620">
      <w:pPr>
        <w:pStyle w:val="Corpodetexto"/>
        <w:rPr>
          <w:sz w:val="20"/>
        </w:rPr>
      </w:pPr>
    </w:p>
    <w:p w14:paraId="2933A9BE" w14:textId="77777777" w:rsidR="00C86620" w:rsidRPr="00041FE7" w:rsidRDefault="00C86620">
      <w:pPr>
        <w:pStyle w:val="Corpodetexto"/>
        <w:rPr>
          <w:sz w:val="20"/>
        </w:rPr>
      </w:pPr>
    </w:p>
    <w:p w14:paraId="3E03A0EF" w14:textId="77777777" w:rsidR="00C86620" w:rsidRPr="00041FE7" w:rsidRDefault="00C86620">
      <w:pPr>
        <w:pStyle w:val="Corpodetexto"/>
        <w:rPr>
          <w:sz w:val="20"/>
        </w:rPr>
      </w:pPr>
    </w:p>
    <w:p w14:paraId="2C41D288" w14:textId="77777777" w:rsidR="00C86620" w:rsidRPr="00041FE7" w:rsidRDefault="00C86620">
      <w:pPr>
        <w:pStyle w:val="Corpodetexto"/>
        <w:rPr>
          <w:sz w:val="20"/>
        </w:rPr>
      </w:pPr>
    </w:p>
    <w:p w14:paraId="74367FD9" w14:textId="77777777" w:rsidR="00C86620" w:rsidRPr="00041FE7" w:rsidRDefault="00C86620">
      <w:pPr>
        <w:pStyle w:val="Corpodetexto"/>
        <w:rPr>
          <w:sz w:val="20"/>
        </w:rPr>
      </w:pPr>
    </w:p>
    <w:p w14:paraId="69D39CDE" w14:textId="77777777" w:rsidR="00C86620" w:rsidRPr="00041FE7" w:rsidRDefault="00C86620">
      <w:pPr>
        <w:pStyle w:val="Corpodetexto"/>
        <w:rPr>
          <w:sz w:val="20"/>
        </w:rPr>
      </w:pPr>
    </w:p>
    <w:p w14:paraId="7635E65C" w14:textId="77777777" w:rsidR="00C86620" w:rsidRPr="00041FE7" w:rsidRDefault="00C86620">
      <w:pPr>
        <w:pStyle w:val="Corpodetexto"/>
        <w:rPr>
          <w:sz w:val="20"/>
        </w:rPr>
      </w:pPr>
    </w:p>
    <w:p w14:paraId="0CD33EFA" w14:textId="77777777" w:rsidR="00C86620" w:rsidRPr="00041FE7" w:rsidRDefault="00C86620">
      <w:pPr>
        <w:pStyle w:val="Corpodetexto"/>
        <w:rPr>
          <w:sz w:val="20"/>
        </w:rPr>
      </w:pPr>
    </w:p>
    <w:p w14:paraId="1F23B17F" w14:textId="77777777" w:rsidR="00C86620" w:rsidRPr="00041FE7" w:rsidRDefault="00C86620">
      <w:pPr>
        <w:pStyle w:val="Corpodetexto"/>
        <w:rPr>
          <w:sz w:val="20"/>
        </w:rPr>
      </w:pPr>
    </w:p>
    <w:p w14:paraId="375D2336" w14:textId="77777777" w:rsidR="00C86620" w:rsidRPr="00041FE7" w:rsidRDefault="00C86620">
      <w:pPr>
        <w:pStyle w:val="Corpodetexto"/>
        <w:rPr>
          <w:sz w:val="20"/>
        </w:rPr>
      </w:pPr>
    </w:p>
    <w:p w14:paraId="0B1CB2CD" w14:textId="77777777" w:rsidR="00C86620" w:rsidRPr="00041FE7" w:rsidRDefault="00C86620">
      <w:pPr>
        <w:pStyle w:val="Corpodetexto"/>
        <w:rPr>
          <w:sz w:val="20"/>
        </w:rPr>
      </w:pPr>
    </w:p>
    <w:p w14:paraId="67041054" w14:textId="77777777" w:rsidR="00C86620" w:rsidRPr="00041FE7" w:rsidRDefault="00C86620">
      <w:pPr>
        <w:pStyle w:val="Corpodetexto"/>
        <w:rPr>
          <w:sz w:val="20"/>
        </w:rPr>
      </w:pPr>
    </w:p>
    <w:p w14:paraId="21F346A7" w14:textId="77777777" w:rsidR="00C86620" w:rsidRPr="00041FE7" w:rsidRDefault="00C86620">
      <w:pPr>
        <w:pStyle w:val="Corpodetexto"/>
        <w:rPr>
          <w:sz w:val="20"/>
        </w:rPr>
      </w:pPr>
    </w:p>
    <w:p w14:paraId="0CEA29DF" w14:textId="77777777" w:rsidR="00C86620" w:rsidRPr="00041FE7" w:rsidRDefault="00C86620">
      <w:pPr>
        <w:pStyle w:val="Corpodetexto"/>
        <w:rPr>
          <w:sz w:val="20"/>
        </w:rPr>
      </w:pPr>
    </w:p>
    <w:p w14:paraId="0E550224" w14:textId="77777777" w:rsidR="00C86620" w:rsidRPr="00041FE7" w:rsidRDefault="00C86620">
      <w:pPr>
        <w:pStyle w:val="Corpodetexto"/>
        <w:rPr>
          <w:sz w:val="20"/>
        </w:rPr>
      </w:pPr>
    </w:p>
    <w:p w14:paraId="6E3FE668" w14:textId="77777777" w:rsidR="00C86620" w:rsidRPr="00041FE7" w:rsidRDefault="00C86620">
      <w:pPr>
        <w:pStyle w:val="Corpodetexto"/>
        <w:rPr>
          <w:sz w:val="20"/>
        </w:rPr>
      </w:pPr>
    </w:p>
    <w:p w14:paraId="247720FD" w14:textId="77777777" w:rsidR="00C86620" w:rsidRPr="00041FE7" w:rsidRDefault="00C86620">
      <w:pPr>
        <w:pStyle w:val="Corpodetexto"/>
        <w:rPr>
          <w:sz w:val="20"/>
        </w:rPr>
      </w:pPr>
    </w:p>
    <w:p w14:paraId="09395178" w14:textId="77777777" w:rsidR="00C86620" w:rsidRPr="00041FE7" w:rsidRDefault="00C86620">
      <w:pPr>
        <w:pStyle w:val="Corpodetexto"/>
        <w:rPr>
          <w:sz w:val="20"/>
        </w:rPr>
      </w:pPr>
    </w:p>
    <w:p w14:paraId="76F72DF9" w14:textId="77777777" w:rsidR="00C86620" w:rsidRPr="00041FE7" w:rsidRDefault="00C86620">
      <w:pPr>
        <w:pStyle w:val="Corpodetexto"/>
        <w:rPr>
          <w:sz w:val="20"/>
        </w:rPr>
      </w:pPr>
    </w:p>
    <w:p w14:paraId="03ABB14E" w14:textId="77777777" w:rsidR="00C86620" w:rsidRPr="00041FE7" w:rsidRDefault="00C86620">
      <w:pPr>
        <w:pStyle w:val="Corpodetexto"/>
        <w:rPr>
          <w:sz w:val="20"/>
        </w:rPr>
      </w:pPr>
    </w:p>
    <w:p w14:paraId="6CBDBCF3" w14:textId="77777777" w:rsidR="00C86620" w:rsidRPr="00041FE7" w:rsidRDefault="00C86620">
      <w:pPr>
        <w:pStyle w:val="Corpodetexto"/>
        <w:rPr>
          <w:sz w:val="20"/>
        </w:rPr>
      </w:pPr>
    </w:p>
    <w:p w14:paraId="46069849" w14:textId="77777777" w:rsidR="00C86620" w:rsidRPr="00041FE7" w:rsidRDefault="00C86620">
      <w:pPr>
        <w:pStyle w:val="Corpodetexto"/>
        <w:rPr>
          <w:sz w:val="20"/>
        </w:rPr>
      </w:pPr>
    </w:p>
    <w:p w14:paraId="060CF27A" w14:textId="77777777" w:rsidR="00C86620" w:rsidRPr="00041FE7" w:rsidRDefault="00C86620">
      <w:pPr>
        <w:pStyle w:val="Corpodetexto"/>
        <w:rPr>
          <w:sz w:val="20"/>
        </w:rPr>
      </w:pPr>
    </w:p>
    <w:p w14:paraId="39BEF083" w14:textId="77777777" w:rsidR="00C86620" w:rsidRPr="00041FE7" w:rsidRDefault="00C86620">
      <w:pPr>
        <w:pStyle w:val="Corpodetexto"/>
        <w:rPr>
          <w:sz w:val="20"/>
        </w:rPr>
      </w:pPr>
    </w:p>
    <w:p w14:paraId="6D1DA249" w14:textId="77777777" w:rsidR="00C86620" w:rsidRPr="00041FE7" w:rsidRDefault="00C86620">
      <w:pPr>
        <w:pStyle w:val="Corpodetexto"/>
        <w:rPr>
          <w:sz w:val="20"/>
        </w:rPr>
      </w:pPr>
    </w:p>
    <w:p w14:paraId="24E7BC6A" w14:textId="77777777" w:rsidR="00C86620" w:rsidRPr="00041FE7" w:rsidRDefault="00C86620">
      <w:pPr>
        <w:pStyle w:val="Corpodetexto"/>
        <w:spacing w:before="6"/>
        <w:rPr>
          <w:sz w:val="27"/>
        </w:rPr>
      </w:pPr>
    </w:p>
    <w:p w14:paraId="6933E594" w14:textId="77777777" w:rsidR="00C86620" w:rsidRPr="00041FE7" w:rsidRDefault="007C381B">
      <w:pPr>
        <w:spacing w:before="77" w:line="283" w:lineRule="auto"/>
        <w:ind w:left="4342" w:right="114"/>
        <w:jc w:val="both"/>
        <w:rPr>
          <w:i/>
          <w:sz w:val="23"/>
        </w:rPr>
      </w:pPr>
      <w:r w:rsidRPr="00041FE7">
        <w:rPr>
          <w:i/>
          <w:w w:val="105"/>
          <w:sz w:val="23"/>
        </w:rPr>
        <w:t>Dedico este trabalho a</w:t>
      </w:r>
      <w:r w:rsidR="00AF35B2" w:rsidRPr="00041FE7">
        <w:rPr>
          <w:i/>
          <w:w w:val="105"/>
          <w:sz w:val="23"/>
        </w:rPr>
        <w:t xml:space="preserve"> todos os professores, amigos e familiares que estiveram comigo ao longo dessa jornada.</w:t>
      </w:r>
    </w:p>
    <w:p w14:paraId="06FB4C04" w14:textId="77777777" w:rsidR="00C86620" w:rsidRPr="00041FE7" w:rsidRDefault="00C86620">
      <w:pPr>
        <w:spacing w:line="283" w:lineRule="auto"/>
        <w:jc w:val="both"/>
        <w:rPr>
          <w:sz w:val="23"/>
        </w:rPr>
        <w:sectPr w:rsidR="00C86620" w:rsidRPr="00041FE7" w:rsidSect="006461C8">
          <w:headerReference w:type="default" r:id="rId9"/>
          <w:pgSz w:w="11910" w:h="16850"/>
          <w:pgMar w:top="1418" w:right="1418" w:bottom="1418" w:left="1418" w:header="0" w:footer="0" w:gutter="0"/>
          <w:cols w:space="720"/>
        </w:sectPr>
      </w:pPr>
    </w:p>
    <w:p w14:paraId="719FE27B" w14:textId="77777777" w:rsidR="00C86620" w:rsidRPr="00041FE7" w:rsidRDefault="007C381B">
      <w:pPr>
        <w:pStyle w:val="Ttulo1"/>
        <w:spacing w:before="100"/>
        <w:ind w:left="212" w:right="227"/>
        <w:jc w:val="center"/>
      </w:pPr>
      <w:r w:rsidRPr="00041FE7">
        <w:rPr>
          <w:w w:val="105"/>
        </w:rPr>
        <w:lastRenderedPageBreak/>
        <w:t>AGRADECIMENTOS</w:t>
      </w:r>
    </w:p>
    <w:p w14:paraId="1DC08F42" w14:textId="77777777" w:rsidR="00C86620" w:rsidRPr="00041FE7" w:rsidRDefault="00C86620">
      <w:pPr>
        <w:pStyle w:val="Corpodetexto"/>
        <w:rPr>
          <w:b/>
          <w:sz w:val="22"/>
        </w:rPr>
      </w:pPr>
    </w:p>
    <w:p w14:paraId="7F449324" w14:textId="77777777" w:rsidR="00233462" w:rsidRPr="00041FE7" w:rsidRDefault="007C381B">
      <w:pPr>
        <w:pStyle w:val="Corpodetexto"/>
        <w:spacing w:before="202" w:line="376" w:lineRule="auto"/>
        <w:ind w:left="100" w:right="127" w:firstLine="706"/>
        <w:jc w:val="both"/>
        <w:rPr>
          <w:w w:val="105"/>
        </w:rPr>
      </w:pPr>
      <w:r w:rsidRPr="00041FE7">
        <w:rPr>
          <w:w w:val="105"/>
        </w:rPr>
        <w:t xml:space="preserve">Inicialmente </w:t>
      </w:r>
      <w:r w:rsidR="00416643" w:rsidRPr="00041FE7">
        <w:rPr>
          <w:w w:val="105"/>
        </w:rPr>
        <w:t xml:space="preserve">agradeço </w:t>
      </w:r>
      <w:r w:rsidR="000761D1" w:rsidRPr="00041FE7">
        <w:rPr>
          <w:w w:val="105"/>
        </w:rPr>
        <w:t>a Ele!</w:t>
      </w:r>
      <w:r w:rsidRPr="00041FE7">
        <w:rPr>
          <w:w w:val="105"/>
        </w:rPr>
        <w:t xml:space="preserve"> Apesar de crer na bem corroborada teoria científica da evolução, acredito que Deus </w:t>
      </w:r>
      <w:r w:rsidR="00C2637A" w:rsidRPr="00041FE7">
        <w:rPr>
          <w:w w:val="105"/>
        </w:rPr>
        <w:t>a criou. Assim expresso minha f</w:t>
      </w:r>
      <w:r w:rsidR="00BB654B" w:rsidRPr="00041FE7">
        <w:rPr>
          <w:w w:val="105"/>
        </w:rPr>
        <w:t>é e agradeço a toda</w:t>
      </w:r>
      <w:r w:rsidR="00C2637A" w:rsidRPr="00041FE7">
        <w:rPr>
          <w:w w:val="105"/>
        </w:rPr>
        <w:t xml:space="preserve"> proteção, conhecimentos adquiridos e </w:t>
      </w:r>
      <w:r w:rsidR="002F193D" w:rsidRPr="00041FE7">
        <w:rPr>
          <w:w w:val="105"/>
        </w:rPr>
        <w:t>paciência nos momentos bons e ruins ao longo dessa jornada.</w:t>
      </w:r>
      <w:r w:rsidRPr="00041FE7">
        <w:rPr>
          <w:w w:val="105"/>
        </w:rPr>
        <w:t xml:space="preserve"> </w:t>
      </w:r>
    </w:p>
    <w:p w14:paraId="04CDC6D1" w14:textId="77777777" w:rsidR="00A367C7" w:rsidRPr="00041FE7" w:rsidRDefault="00652F89">
      <w:pPr>
        <w:pStyle w:val="Corpodetexto"/>
        <w:spacing w:before="202" w:line="376" w:lineRule="auto"/>
        <w:ind w:left="100" w:right="127" w:firstLine="706"/>
        <w:jc w:val="both"/>
        <w:rPr>
          <w:w w:val="105"/>
        </w:rPr>
      </w:pPr>
      <w:r w:rsidRPr="00041FE7">
        <w:rPr>
          <w:w w:val="105"/>
        </w:rPr>
        <w:t xml:space="preserve">A todos os alunos da UFPB dos mais variados cursos, os quais tive o prazer de conviver ao longo dos últimos quatro anos. Em especial a turma 2012.2 de Ciências Biológicas, na qual fiz bons amigos e levarei muitas histórias </w:t>
      </w:r>
      <w:r w:rsidR="009C19D5" w:rsidRPr="00041FE7">
        <w:rPr>
          <w:w w:val="105"/>
        </w:rPr>
        <w:t>para toda vida.</w:t>
      </w:r>
    </w:p>
    <w:p w14:paraId="6550E16B" w14:textId="77777777" w:rsidR="00544640" w:rsidRPr="00041FE7" w:rsidRDefault="00544640">
      <w:pPr>
        <w:pStyle w:val="Corpodetexto"/>
        <w:spacing w:before="202" w:line="376" w:lineRule="auto"/>
        <w:ind w:left="100" w:right="127" w:firstLine="706"/>
        <w:jc w:val="both"/>
        <w:rPr>
          <w:w w:val="105"/>
        </w:rPr>
      </w:pPr>
      <w:r w:rsidRPr="00041FE7">
        <w:rPr>
          <w:w w:val="105"/>
        </w:rPr>
        <w:t xml:space="preserve">Aos meus mestres que me ensinaram desde fatores que regulam a expressão gênica até possíveis causas das mudanças climáticas globais. </w:t>
      </w:r>
      <w:r w:rsidR="009F6BD7" w:rsidRPr="00041FE7">
        <w:rPr>
          <w:w w:val="105"/>
        </w:rPr>
        <w:t>Ao</w:t>
      </w:r>
      <w:r w:rsidR="00D01041" w:rsidRPr="00041FE7">
        <w:rPr>
          <w:w w:val="105"/>
        </w:rPr>
        <w:t xml:space="preserve"> meu</w:t>
      </w:r>
      <w:r w:rsidR="009F6BD7" w:rsidRPr="00041FE7">
        <w:rPr>
          <w:w w:val="105"/>
        </w:rPr>
        <w:t>s</w:t>
      </w:r>
      <w:r w:rsidR="00D01041" w:rsidRPr="00041FE7">
        <w:rPr>
          <w:w w:val="105"/>
        </w:rPr>
        <w:t xml:space="preserve"> orientador</w:t>
      </w:r>
      <w:r w:rsidR="009F6BD7" w:rsidRPr="00041FE7">
        <w:rPr>
          <w:w w:val="105"/>
        </w:rPr>
        <w:t>es no ramo da ficologia</w:t>
      </w:r>
      <w:r w:rsidR="00D01041" w:rsidRPr="00041FE7">
        <w:rPr>
          <w:w w:val="105"/>
        </w:rPr>
        <w:t>,</w:t>
      </w:r>
      <w:r w:rsidR="009F6BD7" w:rsidRPr="00041FE7">
        <w:rPr>
          <w:w w:val="105"/>
        </w:rPr>
        <w:t xml:space="preserve"> prof. Dra. Amélia Kanagawa e, especialmente, ao</w:t>
      </w:r>
      <w:r w:rsidR="00D01041" w:rsidRPr="00041FE7">
        <w:rPr>
          <w:w w:val="105"/>
        </w:rPr>
        <w:t xml:space="preserve"> prof. Dr. George Miranda, que aceitou-me como estagiário do Laboratório de Algas Marinhas (LAM/UFPB) em uma etapa precoce do curso, porém vital para o meu estimulo e fascínio com o mundo cientifico e com o ambiente marinho. Todo conhecimento passado e ajuda em projetos, trabalhos e coletas nunca serão esquecidos.</w:t>
      </w:r>
    </w:p>
    <w:p w14:paraId="6AE4A720" w14:textId="77777777" w:rsidR="007002A1" w:rsidRPr="00041FE7" w:rsidRDefault="007002A1">
      <w:pPr>
        <w:pStyle w:val="Corpodetexto"/>
        <w:spacing w:before="202" w:line="376" w:lineRule="auto"/>
        <w:ind w:left="100" w:right="127" w:firstLine="706"/>
        <w:jc w:val="both"/>
        <w:rPr>
          <w:w w:val="105"/>
        </w:rPr>
      </w:pPr>
      <w:r w:rsidRPr="00041FE7">
        <w:rPr>
          <w:w w:val="105"/>
        </w:rPr>
        <w:t xml:space="preserve">A todos os </w:t>
      </w:r>
      <w:r w:rsidR="00C771C0" w:rsidRPr="00041FE7">
        <w:rPr>
          <w:w w:val="105"/>
        </w:rPr>
        <w:t xml:space="preserve">(exs) integrantes </w:t>
      </w:r>
      <w:r w:rsidR="00E17B4C" w:rsidRPr="00041FE7">
        <w:rPr>
          <w:w w:val="105"/>
        </w:rPr>
        <w:t xml:space="preserve">do LAM/UFPB, </w:t>
      </w:r>
      <w:r w:rsidR="00B01E04" w:rsidRPr="00041FE7">
        <w:rPr>
          <w:w w:val="105"/>
        </w:rPr>
        <w:t>em especial aos mais antigos</w:t>
      </w:r>
      <w:r w:rsidR="00E17B4C" w:rsidRPr="00041FE7">
        <w:rPr>
          <w:w w:val="105"/>
        </w:rPr>
        <w:t>:</w:t>
      </w:r>
      <w:r w:rsidR="00B01E04" w:rsidRPr="00041FE7">
        <w:rPr>
          <w:w w:val="105"/>
        </w:rPr>
        <w:t xml:space="preserve"> Leandro, Êmi</w:t>
      </w:r>
      <w:r w:rsidR="00631724" w:rsidRPr="00041FE7">
        <w:rPr>
          <w:w w:val="105"/>
        </w:rPr>
        <w:t>lle,</w:t>
      </w:r>
      <w:r w:rsidR="00B01E04" w:rsidRPr="00041FE7">
        <w:rPr>
          <w:w w:val="105"/>
        </w:rPr>
        <w:t xml:space="preserve"> Natália</w:t>
      </w:r>
      <w:r w:rsidR="00631724" w:rsidRPr="00041FE7">
        <w:rPr>
          <w:w w:val="105"/>
        </w:rPr>
        <w:t xml:space="preserve"> e </w:t>
      </w:r>
      <w:r w:rsidR="003163C0" w:rsidRPr="00041FE7">
        <w:rPr>
          <w:w w:val="105"/>
        </w:rPr>
        <w:t>Varinia</w:t>
      </w:r>
      <w:r w:rsidR="00E17B4C" w:rsidRPr="00041FE7">
        <w:rPr>
          <w:w w:val="105"/>
        </w:rPr>
        <w:t xml:space="preserve"> que compartilharam bons momentos dentro e fora do laboratório. </w:t>
      </w:r>
    </w:p>
    <w:p w14:paraId="60EC6DFC" w14:textId="77777777" w:rsidR="007002A1" w:rsidRPr="00041FE7" w:rsidRDefault="00B215B9" w:rsidP="007002A1">
      <w:pPr>
        <w:pStyle w:val="Corpodetexto"/>
        <w:spacing w:before="202" w:line="376" w:lineRule="auto"/>
        <w:ind w:left="100" w:right="127" w:firstLine="706"/>
        <w:jc w:val="both"/>
        <w:rPr>
          <w:w w:val="105"/>
        </w:rPr>
      </w:pPr>
      <w:r w:rsidRPr="00041FE7">
        <w:rPr>
          <w:w w:val="105"/>
        </w:rPr>
        <w:t xml:space="preserve">Ao Conselho Nacional de Desenvolvimento </w:t>
      </w:r>
      <w:r w:rsidR="009F6BD7" w:rsidRPr="00041FE7">
        <w:rPr>
          <w:w w:val="105"/>
        </w:rPr>
        <w:t>Científico e Tecnológico (CNP</w:t>
      </w:r>
      <w:r w:rsidRPr="00041FE7">
        <w:rPr>
          <w:w w:val="105"/>
        </w:rPr>
        <w:t>q</w:t>
      </w:r>
      <w:r w:rsidR="009F6BD7" w:rsidRPr="00041FE7">
        <w:rPr>
          <w:w w:val="105"/>
        </w:rPr>
        <w:t>)</w:t>
      </w:r>
      <w:r w:rsidR="00C20FAA" w:rsidRPr="00041FE7">
        <w:rPr>
          <w:w w:val="105"/>
        </w:rPr>
        <w:t xml:space="preserve"> e a</w:t>
      </w:r>
      <w:r w:rsidR="009F6BD7" w:rsidRPr="00041FE7">
        <w:rPr>
          <w:w w:val="105"/>
        </w:rPr>
        <w:t xml:space="preserve"> Universidade Federal da Paraíba (UFPB) que fomentaram projetos de pesquisa</w:t>
      </w:r>
      <w:r w:rsidR="006D0E4A" w:rsidRPr="00041FE7">
        <w:rPr>
          <w:w w:val="105"/>
        </w:rPr>
        <w:t>s</w:t>
      </w:r>
      <w:r w:rsidR="009F6BD7" w:rsidRPr="00041FE7">
        <w:rPr>
          <w:w w:val="105"/>
        </w:rPr>
        <w:t xml:space="preserve"> essenciais para o </w:t>
      </w:r>
      <w:r w:rsidR="007002A1" w:rsidRPr="00041FE7">
        <w:rPr>
          <w:w w:val="105"/>
        </w:rPr>
        <w:t>desenvolvimento pessoal como pesquisador e do presente trabalho.</w:t>
      </w:r>
    </w:p>
    <w:p w14:paraId="69444405" w14:textId="7E637D18" w:rsidR="001C0098" w:rsidRPr="00041FE7" w:rsidRDefault="001C0098" w:rsidP="007002A1">
      <w:pPr>
        <w:pStyle w:val="Corpodetexto"/>
        <w:spacing w:before="202" w:line="376" w:lineRule="auto"/>
        <w:ind w:left="100" w:right="127" w:firstLine="706"/>
        <w:jc w:val="both"/>
        <w:rPr>
          <w:w w:val="105"/>
        </w:rPr>
      </w:pPr>
      <w:r w:rsidRPr="00041FE7">
        <w:rPr>
          <w:w w:val="105"/>
        </w:rPr>
        <w:t xml:space="preserve">E </w:t>
      </w:r>
      <w:r w:rsidR="00274180">
        <w:rPr>
          <w:w w:val="105"/>
        </w:rPr>
        <w:t>à</w:t>
      </w:r>
      <w:r w:rsidRPr="00041FE7">
        <w:rPr>
          <w:w w:val="105"/>
        </w:rPr>
        <w:t xml:space="preserve"> minha família, reconhecendo o papel fundamental na manutenção do meu foco e busca por realizações. </w:t>
      </w:r>
      <w:r w:rsidR="004F3300" w:rsidRPr="00041FE7">
        <w:rPr>
          <w:w w:val="105"/>
        </w:rPr>
        <w:t>i</w:t>
      </w:r>
      <w:r w:rsidRPr="00041FE7">
        <w:rPr>
          <w:w w:val="105"/>
        </w:rPr>
        <w:t>rmãos, tios(as)</w:t>
      </w:r>
      <w:r w:rsidR="00C4411B" w:rsidRPr="00041FE7">
        <w:rPr>
          <w:w w:val="105"/>
        </w:rPr>
        <w:t xml:space="preserve">, primos(as), </w:t>
      </w:r>
      <w:r w:rsidR="0095280B" w:rsidRPr="00041FE7">
        <w:rPr>
          <w:w w:val="105"/>
        </w:rPr>
        <w:t>ex-namoradas</w:t>
      </w:r>
      <w:r w:rsidR="009B5B1E" w:rsidRPr="00041FE7">
        <w:rPr>
          <w:w w:val="105"/>
        </w:rPr>
        <w:t xml:space="preserve"> e, destacadamente, aos meus pais </w:t>
      </w:r>
      <w:r w:rsidRPr="00041FE7">
        <w:rPr>
          <w:w w:val="105"/>
        </w:rPr>
        <w:t>e avó que</w:t>
      </w:r>
      <w:r w:rsidR="009B5B1E" w:rsidRPr="00041FE7">
        <w:rPr>
          <w:w w:val="105"/>
        </w:rPr>
        <w:t xml:space="preserve"> lutaram para me proporcionar isto e</w:t>
      </w:r>
      <w:r w:rsidRPr="00041FE7">
        <w:rPr>
          <w:w w:val="105"/>
        </w:rPr>
        <w:t xml:space="preserve"> foram os mais presentes nos últimos anos.</w:t>
      </w:r>
    </w:p>
    <w:p w14:paraId="7AF26E19" w14:textId="49C2EBD1" w:rsidR="007C381B" w:rsidRPr="00041FE7" w:rsidRDefault="00233462">
      <w:pPr>
        <w:pStyle w:val="Corpodetexto"/>
        <w:spacing w:before="202" w:line="376" w:lineRule="auto"/>
        <w:ind w:left="100" w:right="127" w:firstLine="706"/>
        <w:jc w:val="both"/>
        <w:rPr>
          <w:w w:val="105"/>
        </w:rPr>
      </w:pPr>
      <w:r w:rsidRPr="00041FE7">
        <w:rPr>
          <w:w w:val="105"/>
        </w:rPr>
        <w:t>Não sou bom com palavras, então d</w:t>
      </w:r>
      <w:r w:rsidR="007C381B" w:rsidRPr="00041FE7">
        <w:rPr>
          <w:w w:val="105"/>
        </w:rPr>
        <w:t xml:space="preserve">essa forma singela agradeço a todos vocês que passaram e </w:t>
      </w:r>
      <w:r w:rsidRPr="00041FE7">
        <w:rPr>
          <w:w w:val="105"/>
        </w:rPr>
        <w:t>contribuíram</w:t>
      </w:r>
      <w:r w:rsidR="007C381B" w:rsidRPr="00041FE7">
        <w:rPr>
          <w:w w:val="105"/>
        </w:rPr>
        <w:t xml:space="preserve"> para </w:t>
      </w:r>
      <w:r w:rsidRPr="00041FE7">
        <w:rPr>
          <w:w w:val="105"/>
        </w:rPr>
        <w:t>es</w:t>
      </w:r>
      <w:r w:rsidR="00274180">
        <w:rPr>
          <w:w w:val="105"/>
        </w:rPr>
        <w:t>t</w:t>
      </w:r>
      <w:r w:rsidRPr="00041FE7">
        <w:rPr>
          <w:w w:val="105"/>
        </w:rPr>
        <w:t>a conquista. Muito obrigado!</w:t>
      </w:r>
    </w:p>
    <w:p w14:paraId="41769FB5" w14:textId="77777777" w:rsidR="00C86620" w:rsidRPr="00041FE7" w:rsidRDefault="00C86620">
      <w:pPr>
        <w:spacing w:line="376" w:lineRule="auto"/>
        <w:jc w:val="both"/>
        <w:sectPr w:rsidR="00C86620" w:rsidRPr="00041FE7" w:rsidSect="006461C8">
          <w:headerReference w:type="default" r:id="rId10"/>
          <w:pgSz w:w="11910" w:h="16850"/>
          <w:pgMar w:top="1418" w:right="1418" w:bottom="1418" w:left="1418" w:header="0" w:footer="0" w:gutter="0"/>
          <w:cols w:space="720"/>
        </w:sectPr>
      </w:pPr>
    </w:p>
    <w:p w14:paraId="7ED9A882" w14:textId="77777777" w:rsidR="00C86620" w:rsidRPr="00041FE7" w:rsidRDefault="00C86620">
      <w:pPr>
        <w:pStyle w:val="Corpodetexto"/>
        <w:rPr>
          <w:sz w:val="20"/>
        </w:rPr>
      </w:pPr>
    </w:p>
    <w:p w14:paraId="7F22878C" w14:textId="77777777" w:rsidR="00C86620" w:rsidRPr="00041FE7" w:rsidRDefault="00C86620">
      <w:pPr>
        <w:pStyle w:val="Corpodetexto"/>
        <w:rPr>
          <w:sz w:val="20"/>
        </w:rPr>
      </w:pPr>
    </w:p>
    <w:p w14:paraId="6AB6FDAB" w14:textId="77777777" w:rsidR="00C86620" w:rsidRPr="00041FE7" w:rsidRDefault="00C86620">
      <w:pPr>
        <w:pStyle w:val="Corpodetexto"/>
        <w:rPr>
          <w:sz w:val="20"/>
        </w:rPr>
      </w:pPr>
    </w:p>
    <w:p w14:paraId="092E740C" w14:textId="77777777" w:rsidR="00C86620" w:rsidRPr="00041FE7" w:rsidRDefault="00C86620">
      <w:pPr>
        <w:pStyle w:val="Corpodetexto"/>
        <w:rPr>
          <w:sz w:val="20"/>
        </w:rPr>
      </w:pPr>
    </w:p>
    <w:p w14:paraId="5626AB8D" w14:textId="77777777" w:rsidR="00C86620" w:rsidRPr="00041FE7" w:rsidRDefault="00C86620">
      <w:pPr>
        <w:pStyle w:val="Corpodetexto"/>
        <w:rPr>
          <w:sz w:val="20"/>
        </w:rPr>
      </w:pPr>
    </w:p>
    <w:p w14:paraId="24902D18" w14:textId="77777777" w:rsidR="00C86620" w:rsidRPr="00041FE7" w:rsidRDefault="00C86620">
      <w:pPr>
        <w:pStyle w:val="Corpodetexto"/>
        <w:rPr>
          <w:sz w:val="20"/>
        </w:rPr>
      </w:pPr>
    </w:p>
    <w:p w14:paraId="4A1EC8A3" w14:textId="77777777" w:rsidR="00C86620" w:rsidRPr="00041FE7" w:rsidRDefault="00C86620">
      <w:pPr>
        <w:pStyle w:val="Corpodetexto"/>
        <w:rPr>
          <w:sz w:val="20"/>
        </w:rPr>
      </w:pPr>
    </w:p>
    <w:p w14:paraId="1A03E3AB" w14:textId="77777777" w:rsidR="00C86620" w:rsidRPr="00041FE7" w:rsidRDefault="00C86620">
      <w:pPr>
        <w:pStyle w:val="Corpodetexto"/>
        <w:rPr>
          <w:sz w:val="20"/>
        </w:rPr>
      </w:pPr>
    </w:p>
    <w:p w14:paraId="2241D16B" w14:textId="77777777" w:rsidR="00C86620" w:rsidRPr="00041FE7" w:rsidRDefault="00C86620">
      <w:pPr>
        <w:pStyle w:val="Corpodetexto"/>
        <w:rPr>
          <w:sz w:val="20"/>
        </w:rPr>
      </w:pPr>
    </w:p>
    <w:p w14:paraId="520BB57C" w14:textId="77777777" w:rsidR="00C86620" w:rsidRPr="00041FE7" w:rsidRDefault="00C86620">
      <w:pPr>
        <w:pStyle w:val="Corpodetexto"/>
        <w:rPr>
          <w:sz w:val="20"/>
        </w:rPr>
      </w:pPr>
    </w:p>
    <w:p w14:paraId="263E380E" w14:textId="77777777" w:rsidR="00C86620" w:rsidRPr="00041FE7" w:rsidRDefault="00C86620">
      <w:pPr>
        <w:pStyle w:val="Corpodetexto"/>
        <w:rPr>
          <w:sz w:val="20"/>
        </w:rPr>
      </w:pPr>
    </w:p>
    <w:p w14:paraId="3BF93B0A" w14:textId="77777777" w:rsidR="00C86620" w:rsidRPr="00041FE7" w:rsidRDefault="00C86620">
      <w:pPr>
        <w:pStyle w:val="Corpodetexto"/>
        <w:rPr>
          <w:sz w:val="20"/>
        </w:rPr>
      </w:pPr>
    </w:p>
    <w:p w14:paraId="635AD32F" w14:textId="77777777" w:rsidR="00C86620" w:rsidRPr="00041FE7" w:rsidRDefault="00C86620">
      <w:pPr>
        <w:pStyle w:val="Corpodetexto"/>
        <w:rPr>
          <w:sz w:val="20"/>
        </w:rPr>
      </w:pPr>
    </w:p>
    <w:p w14:paraId="2E64A923" w14:textId="77777777" w:rsidR="00C86620" w:rsidRPr="00041FE7" w:rsidRDefault="00C86620">
      <w:pPr>
        <w:pStyle w:val="Corpodetexto"/>
        <w:rPr>
          <w:sz w:val="20"/>
        </w:rPr>
      </w:pPr>
    </w:p>
    <w:p w14:paraId="66B96F3E" w14:textId="77777777" w:rsidR="00C86620" w:rsidRPr="00041FE7" w:rsidRDefault="00C86620">
      <w:pPr>
        <w:pStyle w:val="Corpodetexto"/>
        <w:rPr>
          <w:sz w:val="20"/>
        </w:rPr>
      </w:pPr>
    </w:p>
    <w:p w14:paraId="72ED7AF5" w14:textId="77777777" w:rsidR="00C86620" w:rsidRPr="00041FE7" w:rsidRDefault="00C86620">
      <w:pPr>
        <w:pStyle w:val="Corpodetexto"/>
        <w:rPr>
          <w:sz w:val="20"/>
        </w:rPr>
      </w:pPr>
    </w:p>
    <w:p w14:paraId="1B92F640" w14:textId="77777777" w:rsidR="00C86620" w:rsidRPr="00041FE7" w:rsidRDefault="00C86620">
      <w:pPr>
        <w:pStyle w:val="Corpodetexto"/>
        <w:rPr>
          <w:sz w:val="20"/>
        </w:rPr>
      </w:pPr>
    </w:p>
    <w:p w14:paraId="6FFDC8CB" w14:textId="77777777" w:rsidR="00C86620" w:rsidRPr="00041FE7" w:rsidRDefault="00C86620">
      <w:pPr>
        <w:pStyle w:val="Corpodetexto"/>
        <w:rPr>
          <w:sz w:val="20"/>
        </w:rPr>
      </w:pPr>
    </w:p>
    <w:p w14:paraId="760D01E3" w14:textId="77777777" w:rsidR="00C86620" w:rsidRPr="00041FE7" w:rsidRDefault="00C86620">
      <w:pPr>
        <w:pStyle w:val="Corpodetexto"/>
        <w:rPr>
          <w:sz w:val="20"/>
        </w:rPr>
      </w:pPr>
    </w:p>
    <w:p w14:paraId="6C0E6244" w14:textId="77777777" w:rsidR="00C86620" w:rsidRPr="00041FE7" w:rsidRDefault="00C86620">
      <w:pPr>
        <w:pStyle w:val="Corpodetexto"/>
        <w:rPr>
          <w:sz w:val="20"/>
        </w:rPr>
      </w:pPr>
    </w:p>
    <w:p w14:paraId="7EDCADD4" w14:textId="77777777" w:rsidR="00C86620" w:rsidRPr="00041FE7" w:rsidRDefault="00C86620">
      <w:pPr>
        <w:pStyle w:val="Corpodetexto"/>
        <w:rPr>
          <w:sz w:val="20"/>
        </w:rPr>
      </w:pPr>
    </w:p>
    <w:p w14:paraId="7305AA34" w14:textId="77777777" w:rsidR="00C86620" w:rsidRPr="00041FE7" w:rsidRDefault="00C86620">
      <w:pPr>
        <w:pStyle w:val="Corpodetexto"/>
        <w:rPr>
          <w:sz w:val="20"/>
        </w:rPr>
      </w:pPr>
    </w:p>
    <w:p w14:paraId="3B5F8766" w14:textId="77777777" w:rsidR="00C86620" w:rsidRPr="00041FE7" w:rsidRDefault="00C86620">
      <w:pPr>
        <w:pStyle w:val="Corpodetexto"/>
        <w:rPr>
          <w:sz w:val="20"/>
        </w:rPr>
      </w:pPr>
    </w:p>
    <w:p w14:paraId="5ADA2D4B" w14:textId="77777777" w:rsidR="00C86620" w:rsidRPr="00041FE7" w:rsidRDefault="00C86620">
      <w:pPr>
        <w:pStyle w:val="Corpodetexto"/>
        <w:rPr>
          <w:sz w:val="20"/>
        </w:rPr>
      </w:pPr>
    </w:p>
    <w:p w14:paraId="7F087CE5" w14:textId="77777777" w:rsidR="00C86620" w:rsidRPr="00041FE7" w:rsidRDefault="00C86620">
      <w:pPr>
        <w:pStyle w:val="Corpodetexto"/>
        <w:rPr>
          <w:sz w:val="20"/>
        </w:rPr>
      </w:pPr>
    </w:p>
    <w:p w14:paraId="03AC578E" w14:textId="77777777" w:rsidR="00C86620" w:rsidRPr="00041FE7" w:rsidRDefault="00C86620">
      <w:pPr>
        <w:pStyle w:val="Corpodetexto"/>
        <w:rPr>
          <w:sz w:val="20"/>
        </w:rPr>
      </w:pPr>
    </w:p>
    <w:p w14:paraId="05A78788" w14:textId="77777777" w:rsidR="00C86620" w:rsidRPr="00041FE7" w:rsidRDefault="00C86620">
      <w:pPr>
        <w:pStyle w:val="Corpodetexto"/>
        <w:rPr>
          <w:sz w:val="20"/>
        </w:rPr>
      </w:pPr>
    </w:p>
    <w:p w14:paraId="07070E94" w14:textId="77777777" w:rsidR="00C86620" w:rsidRPr="00041FE7" w:rsidRDefault="00C86620">
      <w:pPr>
        <w:pStyle w:val="Corpodetexto"/>
        <w:rPr>
          <w:sz w:val="20"/>
        </w:rPr>
      </w:pPr>
    </w:p>
    <w:p w14:paraId="34C6F0A6" w14:textId="77777777" w:rsidR="00C86620" w:rsidRPr="00041FE7" w:rsidRDefault="00C86620">
      <w:pPr>
        <w:pStyle w:val="Corpodetexto"/>
        <w:rPr>
          <w:sz w:val="20"/>
        </w:rPr>
      </w:pPr>
    </w:p>
    <w:p w14:paraId="4F0AE293" w14:textId="77777777" w:rsidR="00C86620" w:rsidRPr="00041FE7" w:rsidRDefault="00C86620">
      <w:pPr>
        <w:pStyle w:val="Corpodetexto"/>
        <w:rPr>
          <w:sz w:val="20"/>
        </w:rPr>
      </w:pPr>
    </w:p>
    <w:p w14:paraId="6FA30C2C" w14:textId="77777777" w:rsidR="00C86620" w:rsidRPr="00041FE7" w:rsidRDefault="00C86620">
      <w:pPr>
        <w:pStyle w:val="Corpodetexto"/>
        <w:rPr>
          <w:sz w:val="20"/>
        </w:rPr>
      </w:pPr>
    </w:p>
    <w:p w14:paraId="5D16EDF7" w14:textId="77777777" w:rsidR="00C86620" w:rsidRPr="00041FE7" w:rsidRDefault="00C86620">
      <w:pPr>
        <w:pStyle w:val="Corpodetexto"/>
        <w:rPr>
          <w:sz w:val="20"/>
        </w:rPr>
      </w:pPr>
    </w:p>
    <w:p w14:paraId="53B411D8" w14:textId="77777777" w:rsidR="00C86620" w:rsidRPr="00041FE7" w:rsidRDefault="00C86620">
      <w:pPr>
        <w:pStyle w:val="Corpodetexto"/>
        <w:rPr>
          <w:sz w:val="20"/>
        </w:rPr>
      </w:pPr>
    </w:p>
    <w:p w14:paraId="3E1D61A3" w14:textId="77777777" w:rsidR="00C86620" w:rsidRPr="00041FE7" w:rsidRDefault="00C86620">
      <w:pPr>
        <w:pStyle w:val="Corpodetexto"/>
        <w:spacing w:before="2"/>
        <w:rPr>
          <w:sz w:val="19"/>
        </w:rPr>
      </w:pPr>
    </w:p>
    <w:p w14:paraId="08377FB6" w14:textId="77777777" w:rsidR="00C86620" w:rsidRPr="00041FE7" w:rsidRDefault="007C381B">
      <w:pPr>
        <w:spacing w:before="77" w:line="376" w:lineRule="auto"/>
        <w:ind w:left="5080" w:right="112" w:firstLine="108"/>
        <w:jc w:val="right"/>
        <w:rPr>
          <w:i/>
          <w:sz w:val="23"/>
        </w:rPr>
      </w:pPr>
      <w:r w:rsidRPr="00041FE7">
        <w:rPr>
          <w:i/>
          <w:w w:val="105"/>
          <w:sz w:val="23"/>
        </w:rPr>
        <w:t>“</w:t>
      </w:r>
      <w:r w:rsidR="00C71BD5" w:rsidRPr="00041FE7">
        <w:rPr>
          <w:i/>
          <w:w w:val="105"/>
          <w:sz w:val="23"/>
        </w:rPr>
        <w:t>A atenção é a mais importante de todas as faculdades para o desenvolvimento da inteligência humana</w:t>
      </w:r>
      <w:r w:rsidRPr="00041FE7">
        <w:rPr>
          <w:i/>
          <w:w w:val="105"/>
          <w:sz w:val="23"/>
        </w:rPr>
        <w:t>”.</w:t>
      </w:r>
    </w:p>
    <w:p w14:paraId="542B2642" w14:textId="77777777" w:rsidR="00C86620" w:rsidRPr="00041FE7" w:rsidRDefault="007C381B">
      <w:pPr>
        <w:pStyle w:val="Corpodetexto"/>
        <w:spacing w:before="202"/>
        <w:ind w:right="123"/>
        <w:jc w:val="right"/>
      </w:pPr>
      <w:r w:rsidRPr="00041FE7">
        <w:rPr>
          <w:w w:val="105"/>
        </w:rPr>
        <w:t>(</w:t>
      </w:r>
      <w:r w:rsidR="00C71BD5" w:rsidRPr="00041FE7">
        <w:rPr>
          <w:w w:val="105"/>
        </w:rPr>
        <w:t>Charles Darwin</w:t>
      </w:r>
      <w:r w:rsidRPr="00041FE7">
        <w:rPr>
          <w:w w:val="105"/>
        </w:rPr>
        <w:t>)</w:t>
      </w:r>
    </w:p>
    <w:p w14:paraId="16679436" w14:textId="77777777" w:rsidR="00C86620" w:rsidRPr="00041FE7" w:rsidRDefault="00C86620">
      <w:pPr>
        <w:jc w:val="right"/>
        <w:sectPr w:rsidR="00C86620" w:rsidRPr="00041FE7" w:rsidSect="006461C8">
          <w:headerReference w:type="default" r:id="rId11"/>
          <w:pgSz w:w="11910" w:h="16850"/>
          <w:pgMar w:top="1418" w:right="1418" w:bottom="1418" w:left="1418" w:header="0" w:footer="0" w:gutter="0"/>
          <w:cols w:space="720"/>
        </w:sectPr>
      </w:pPr>
    </w:p>
    <w:p w14:paraId="1EAD941E" w14:textId="5A704E7E" w:rsidR="00C86620" w:rsidRPr="00BF6FD8" w:rsidRDefault="00B75F9C" w:rsidP="00BF6FD8">
      <w:pPr>
        <w:pStyle w:val="Corpodetexto"/>
        <w:spacing w:before="9" w:line="360" w:lineRule="auto"/>
        <w:ind w:firstLine="709"/>
        <w:jc w:val="both"/>
        <w:rPr>
          <w:sz w:val="24"/>
          <w:szCs w:val="24"/>
        </w:rPr>
      </w:pPr>
      <w:r>
        <w:rPr>
          <w:noProof/>
          <w:lang w:eastAsia="pt-BR"/>
        </w:rPr>
        <w:lastRenderedPageBreak/>
        <mc:AlternateContent>
          <mc:Choice Requires="wps">
            <w:drawing>
              <wp:anchor distT="45720" distB="45720" distL="114300" distR="114300" simplePos="0" relativeHeight="251661312" behindDoc="0" locked="0" layoutInCell="1" allowOverlap="1" wp14:anchorId="4D9116C1" wp14:editId="0A8FDBE1">
                <wp:simplePos x="0" y="0"/>
                <wp:positionH relativeFrom="page">
                  <wp:posOffset>2179955</wp:posOffset>
                </wp:positionH>
                <wp:positionV relativeFrom="paragraph">
                  <wp:posOffset>-19050</wp:posOffset>
                </wp:positionV>
                <wp:extent cx="3186430" cy="276225"/>
                <wp:effectExtent l="0" t="0" r="13970" b="10160"/>
                <wp:wrapSquare wrapText="bothSides"/>
                <wp:docPr id="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762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FCB6031" w14:textId="63EF9E2D" w:rsidR="000526A9" w:rsidRPr="0049051F" w:rsidRDefault="000526A9" w:rsidP="00DF123A">
                            <w:pPr>
                              <w:jc w:val="center"/>
                              <w:rPr>
                                <w:b/>
                                <w:sz w:val="24"/>
                                <w:szCs w:val="24"/>
                              </w:rPr>
                            </w:pPr>
                            <w:r>
                              <w:rPr>
                                <w:b/>
                                <w:sz w:val="24"/>
                                <w:szCs w:val="24"/>
                              </w:rPr>
                              <w:t>RESUMO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D9116C1" id="_x0000_t202" coordsize="21600,21600" o:spt="202" path="m,l,21600r21600,l21600,xe">
                <v:stroke joinstyle="miter"/>
                <v:path gradientshapeok="t" o:connecttype="rect"/>
              </v:shapetype>
              <v:shape id="Text Box 102" o:spid="_x0000_s1026" type="#_x0000_t202" style="position:absolute;left:0;text-align:left;margin-left:171.65pt;margin-top:-1.5pt;width:250.9pt;height:21.7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" fillcolor="white [3212]" strokecolor="white [3212]">
                <v:textbox style="mso-fit-shape-to-text:t">
                  <w:txbxContent>
                    <w:p w14:paraId="4FCB6031" w14:textId="63EF9E2D" w:rsidR="000526A9" w:rsidRPr="0049051F" w:rsidRDefault="000526A9" w:rsidP="00DF123A">
                      <w:pPr>
                        <w:jc w:val="center"/>
                        <w:rPr>
                          <w:b/>
                          <w:sz w:val="24"/>
                          <w:szCs w:val="24"/>
                        </w:rPr>
                      </w:pPr>
                      <w:r>
                        <w:rPr>
                          <w:b/>
                          <w:sz w:val="24"/>
                          <w:szCs w:val="24"/>
                        </w:rPr>
                        <w:t>RESUMO</w:t>
                      </w:r>
                    </w:p>
                  </w:txbxContent>
                </v:textbox>
                <w10:wrap type="square" anchorx="page"/>
              </v:shape>
            </w:pict>
          </mc:Fallback>
        </mc:AlternateContent>
      </w:r>
    </w:p>
    <w:p w14:paraId="7B9B87B6" w14:textId="77777777" w:rsidR="003F3498" w:rsidRDefault="003F3498" w:rsidP="00BF6FD8">
      <w:pPr>
        <w:spacing w:line="360" w:lineRule="auto"/>
        <w:ind w:right="-2" w:firstLine="709"/>
        <w:jc w:val="both"/>
        <w:rPr>
          <w:sz w:val="24"/>
          <w:szCs w:val="24"/>
        </w:rPr>
      </w:pPr>
    </w:p>
    <w:p w14:paraId="7358DA78" w14:textId="5259BA25" w:rsidR="00EB1027" w:rsidRPr="00BF6FD8" w:rsidRDefault="00D655A4" w:rsidP="00BF6FD8">
      <w:pPr>
        <w:spacing w:line="360" w:lineRule="auto"/>
        <w:ind w:right="-2" w:firstLine="709"/>
        <w:jc w:val="both"/>
        <w:rPr>
          <w:sz w:val="24"/>
          <w:szCs w:val="24"/>
        </w:rPr>
      </w:pPr>
      <w:r>
        <w:rPr>
          <w:sz w:val="24"/>
          <w:szCs w:val="24"/>
        </w:rPr>
        <w:t xml:space="preserve">A </w:t>
      </w:r>
      <w:r w:rsidR="00BF6FD8" w:rsidRPr="00BF6FD8">
        <w:rPr>
          <w:sz w:val="24"/>
          <w:szCs w:val="24"/>
        </w:rPr>
        <w:t xml:space="preserve">urbanização </w:t>
      </w:r>
      <w:r w:rsidR="00DF4C65">
        <w:rPr>
          <w:sz w:val="24"/>
          <w:szCs w:val="24"/>
        </w:rPr>
        <w:t>n</w:t>
      </w:r>
      <w:r w:rsidR="00BF6FD8" w:rsidRPr="00BF6FD8">
        <w:rPr>
          <w:sz w:val="24"/>
          <w:szCs w:val="24"/>
        </w:rPr>
        <w:t xml:space="preserve">as </w:t>
      </w:r>
      <w:r w:rsidR="00082202">
        <w:rPr>
          <w:sz w:val="24"/>
          <w:szCs w:val="24"/>
        </w:rPr>
        <w:t>zonas costeiras torna necessária</w:t>
      </w:r>
      <w:r w:rsidR="00BF6FD8" w:rsidRPr="00BF6FD8">
        <w:rPr>
          <w:sz w:val="24"/>
          <w:szCs w:val="24"/>
        </w:rPr>
        <w:t xml:space="preserve"> </w:t>
      </w:r>
      <w:r w:rsidR="00082202">
        <w:rPr>
          <w:sz w:val="24"/>
          <w:szCs w:val="24"/>
        </w:rPr>
        <w:t>a avaliação</w:t>
      </w:r>
      <w:r w:rsidR="00BF6FD8" w:rsidRPr="00BF6FD8">
        <w:rPr>
          <w:sz w:val="24"/>
          <w:szCs w:val="24"/>
        </w:rPr>
        <w:t xml:space="preserve"> </w:t>
      </w:r>
      <w:r w:rsidR="00082202">
        <w:rPr>
          <w:sz w:val="24"/>
          <w:szCs w:val="24"/>
        </w:rPr>
        <w:t>d</w:t>
      </w:r>
      <w:r w:rsidR="00BF6FD8" w:rsidRPr="00BF6FD8">
        <w:rPr>
          <w:sz w:val="24"/>
          <w:szCs w:val="24"/>
        </w:rPr>
        <w:t xml:space="preserve">o impacto antrópico sobre os ecossistemas associados. O objetivo deste trabalho consiste em analisar </w:t>
      </w:r>
      <w:r w:rsidR="00B4567A">
        <w:rPr>
          <w:sz w:val="24"/>
          <w:szCs w:val="24"/>
        </w:rPr>
        <w:t>temporalmente</w:t>
      </w:r>
      <w:r w:rsidR="00BF6FD8" w:rsidRPr="00BF6FD8">
        <w:rPr>
          <w:sz w:val="24"/>
          <w:szCs w:val="24"/>
        </w:rPr>
        <w:t xml:space="preserve"> a dinâmica de populações de macroalgas com potencial bioindicador, estabelecendo</w:t>
      </w:r>
      <w:r w:rsidR="00274180">
        <w:rPr>
          <w:sz w:val="24"/>
          <w:szCs w:val="24"/>
        </w:rPr>
        <w:t>-as</w:t>
      </w:r>
      <w:r w:rsidR="00BF6FD8" w:rsidRPr="00BF6FD8">
        <w:rPr>
          <w:sz w:val="24"/>
          <w:szCs w:val="24"/>
        </w:rPr>
        <w:t xml:space="preserve"> como ferramenta para </w:t>
      </w:r>
      <w:r w:rsidR="00BF6FD8" w:rsidRPr="00BF6FD8">
        <w:rPr>
          <w:w w:val="105"/>
          <w:sz w:val="24"/>
          <w:szCs w:val="24"/>
        </w:rPr>
        <w:t xml:space="preserve">avaliação </w:t>
      </w:r>
      <w:r w:rsidR="00886324">
        <w:rPr>
          <w:w w:val="105"/>
          <w:sz w:val="24"/>
          <w:szCs w:val="24"/>
        </w:rPr>
        <w:t>da saúde ambiental</w:t>
      </w:r>
      <w:r w:rsidR="00BF6FD8" w:rsidRPr="00BF6FD8">
        <w:rPr>
          <w:w w:val="105"/>
          <w:sz w:val="24"/>
          <w:szCs w:val="24"/>
        </w:rPr>
        <w:t xml:space="preserve">. </w:t>
      </w:r>
      <w:r w:rsidR="00F32B8B">
        <w:rPr>
          <w:sz w:val="24"/>
          <w:szCs w:val="24"/>
        </w:rPr>
        <w:t xml:space="preserve">Foi amostrado </w:t>
      </w:r>
      <w:r w:rsidR="00DF123A">
        <w:rPr>
          <w:sz w:val="24"/>
          <w:szCs w:val="24"/>
        </w:rPr>
        <w:t xml:space="preserve">trimestralmente </w:t>
      </w:r>
      <w:r w:rsidR="00F32B8B" w:rsidRPr="00BF6FD8">
        <w:rPr>
          <w:sz w:val="24"/>
          <w:szCs w:val="24"/>
        </w:rPr>
        <w:t>de Agosto/2013</w:t>
      </w:r>
      <w:r w:rsidR="00DF123A">
        <w:rPr>
          <w:sz w:val="24"/>
          <w:szCs w:val="24"/>
        </w:rPr>
        <w:t xml:space="preserve"> a Novembro/14</w:t>
      </w:r>
      <w:r w:rsidR="00F32B8B" w:rsidRPr="00BF6FD8">
        <w:rPr>
          <w:sz w:val="24"/>
          <w:szCs w:val="24"/>
        </w:rPr>
        <w:t xml:space="preserve"> </w:t>
      </w:r>
      <w:r w:rsidR="00BF6FD8" w:rsidRPr="00BF6FD8">
        <w:rPr>
          <w:sz w:val="24"/>
          <w:szCs w:val="24"/>
        </w:rPr>
        <w:t xml:space="preserve">o ambiente recifal intertidal de Formosa, Paraíba/Brasil. A variação temporal da frequência de ocorrência (F’) das populações macrofitobênticas foi avaliada </w:t>
      </w:r>
      <w:r>
        <w:rPr>
          <w:sz w:val="24"/>
          <w:szCs w:val="24"/>
        </w:rPr>
        <w:t>através da Análise de Variância</w:t>
      </w:r>
      <w:r w:rsidR="00BF6FD8" w:rsidRPr="00BF6FD8">
        <w:rPr>
          <w:sz w:val="24"/>
          <w:szCs w:val="24"/>
        </w:rPr>
        <w:t xml:space="preserve"> com teste </w:t>
      </w:r>
      <w:r w:rsidR="00BF6FD8" w:rsidRPr="00BF6FD8">
        <w:rPr>
          <w:i/>
          <w:sz w:val="24"/>
          <w:szCs w:val="24"/>
        </w:rPr>
        <w:t>a posteriori</w:t>
      </w:r>
      <w:r w:rsidR="00BF6FD8" w:rsidRPr="00BF6FD8">
        <w:rPr>
          <w:sz w:val="24"/>
          <w:szCs w:val="24"/>
        </w:rPr>
        <w:t xml:space="preserve"> de Tukey’s. A influência de variáveis ambientais sobre F’ foi avaliada</w:t>
      </w:r>
      <w:r>
        <w:rPr>
          <w:sz w:val="24"/>
          <w:szCs w:val="24"/>
        </w:rPr>
        <w:t xml:space="preserve"> através da</w:t>
      </w:r>
      <w:r w:rsidR="00BF6FD8" w:rsidRPr="00BF6FD8">
        <w:rPr>
          <w:sz w:val="24"/>
          <w:szCs w:val="24"/>
        </w:rPr>
        <w:t xml:space="preserve"> cor</w:t>
      </w:r>
      <w:r>
        <w:rPr>
          <w:sz w:val="24"/>
          <w:szCs w:val="24"/>
        </w:rPr>
        <w:t>relação linear de Pearson e</w:t>
      </w:r>
      <w:r w:rsidR="00BF6FD8" w:rsidRPr="00BF6FD8">
        <w:rPr>
          <w:sz w:val="24"/>
          <w:szCs w:val="24"/>
        </w:rPr>
        <w:t xml:space="preserve"> PE</w:t>
      </w:r>
      <w:r w:rsidR="008D5B96">
        <w:rPr>
          <w:sz w:val="24"/>
          <w:szCs w:val="24"/>
        </w:rPr>
        <w:t>RMANOVA. A</w:t>
      </w:r>
      <w:r w:rsidR="00274180">
        <w:rPr>
          <w:sz w:val="24"/>
          <w:szCs w:val="24"/>
        </w:rPr>
        <w:t xml:space="preserve"> a</w:t>
      </w:r>
      <w:r w:rsidR="00BF6FD8" w:rsidRPr="00BF6FD8">
        <w:rPr>
          <w:sz w:val="24"/>
          <w:szCs w:val="24"/>
        </w:rPr>
        <w:t xml:space="preserve">nálise da qualidade ambiental e a proposta de biomonitoramento baseou-se em dois grupos: </w:t>
      </w:r>
      <w:r w:rsidR="006730D0">
        <w:rPr>
          <w:sz w:val="24"/>
          <w:szCs w:val="24"/>
        </w:rPr>
        <w:t>Grupo 1</w:t>
      </w:r>
      <w:r w:rsidR="00BF6FD8" w:rsidRPr="00BF6FD8">
        <w:rPr>
          <w:sz w:val="24"/>
          <w:szCs w:val="24"/>
        </w:rPr>
        <w:t>, formado por espécies perenes e/ou raras</w:t>
      </w:r>
      <w:r w:rsidR="00DF4C65">
        <w:rPr>
          <w:sz w:val="24"/>
          <w:szCs w:val="24"/>
        </w:rPr>
        <w:t xml:space="preserve"> com maiores valores ao longo do </w:t>
      </w:r>
      <w:r w:rsidR="006C4055">
        <w:rPr>
          <w:sz w:val="24"/>
          <w:szCs w:val="24"/>
        </w:rPr>
        <w:t>Componente Principal 1</w:t>
      </w:r>
      <w:r w:rsidR="00DF4C65">
        <w:rPr>
          <w:sz w:val="24"/>
          <w:szCs w:val="24"/>
        </w:rPr>
        <w:t xml:space="preserve"> da Análise de Componentes Principais (ACP)</w:t>
      </w:r>
      <w:r w:rsidR="00BF6FD8" w:rsidRPr="00BF6FD8">
        <w:rPr>
          <w:sz w:val="24"/>
          <w:szCs w:val="24"/>
        </w:rPr>
        <w:t xml:space="preserve">; </w:t>
      </w:r>
      <w:r w:rsidR="006730D0">
        <w:rPr>
          <w:sz w:val="24"/>
          <w:szCs w:val="24"/>
        </w:rPr>
        <w:t>Grupo 2</w:t>
      </w:r>
      <w:r w:rsidR="00BF6FD8" w:rsidRPr="00BF6FD8">
        <w:rPr>
          <w:sz w:val="24"/>
          <w:szCs w:val="24"/>
        </w:rPr>
        <w:t>, formado por espécies com comportamento errático</w:t>
      </w:r>
      <w:r w:rsidR="00DF4C65">
        <w:rPr>
          <w:sz w:val="24"/>
          <w:szCs w:val="24"/>
        </w:rPr>
        <w:t xml:space="preserve"> com menores valores ao longo do </w:t>
      </w:r>
      <w:r w:rsidR="006C4055">
        <w:rPr>
          <w:sz w:val="24"/>
          <w:szCs w:val="24"/>
        </w:rPr>
        <w:t>Componente Principal 1</w:t>
      </w:r>
      <w:r w:rsidR="00DF4C65">
        <w:rPr>
          <w:sz w:val="24"/>
          <w:szCs w:val="24"/>
        </w:rPr>
        <w:t xml:space="preserve"> da ACP</w:t>
      </w:r>
      <w:r w:rsidR="00BF6FD8" w:rsidRPr="00BF6FD8">
        <w:rPr>
          <w:sz w:val="24"/>
          <w:szCs w:val="24"/>
        </w:rPr>
        <w:t xml:space="preserve">. </w:t>
      </w:r>
      <w:r>
        <w:rPr>
          <w:sz w:val="24"/>
          <w:szCs w:val="24"/>
        </w:rPr>
        <w:t xml:space="preserve">Foram avaliadas 33 espécies macrofitobênticas. </w:t>
      </w:r>
      <w:r w:rsidR="00BF6FD8" w:rsidRPr="00BF6FD8">
        <w:rPr>
          <w:sz w:val="24"/>
          <w:szCs w:val="24"/>
          <w:shd w:val="clear" w:color="auto" w:fill="FFFFFF"/>
        </w:rPr>
        <w:t xml:space="preserve">A frequência de ocorrência apresentou variação temporal, porém não influenciada pelo conjunto de variáveis ambientais. </w:t>
      </w:r>
      <w:r w:rsidR="00BF6FD8" w:rsidRPr="00BF6FD8">
        <w:rPr>
          <w:i/>
          <w:sz w:val="24"/>
          <w:szCs w:val="24"/>
          <w:shd w:val="clear" w:color="auto" w:fill="FFFFFF"/>
        </w:rPr>
        <w:t>Phyllodictyon anastomosans</w:t>
      </w:r>
      <w:r w:rsidR="00BF6FD8" w:rsidRPr="00BF6FD8">
        <w:rPr>
          <w:sz w:val="24"/>
          <w:szCs w:val="24"/>
          <w:shd w:val="clear" w:color="auto" w:fill="FFFFFF"/>
        </w:rPr>
        <w:t xml:space="preserve">, </w:t>
      </w:r>
      <w:r w:rsidR="00BF6FD8" w:rsidRPr="00BF6FD8">
        <w:rPr>
          <w:i/>
          <w:sz w:val="24"/>
          <w:szCs w:val="24"/>
          <w:shd w:val="clear" w:color="auto" w:fill="FFFFFF"/>
        </w:rPr>
        <w:t>Gelidiella acerosa</w:t>
      </w:r>
      <w:r w:rsidR="00BF6FD8" w:rsidRPr="00BF6FD8">
        <w:rPr>
          <w:sz w:val="24"/>
          <w:szCs w:val="24"/>
          <w:shd w:val="clear" w:color="auto" w:fill="FFFFFF"/>
        </w:rPr>
        <w:t xml:space="preserve"> e </w:t>
      </w:r>
      <w:r w:rsidR="00BF6FD8" w:rsidRPr="00BF6FD8">
        <w:rPr>
          <w:i/>
          <w:sz w:val="24"/>
          <w:szCs w:val="24"/>
          <w:shd w:val="clear" w:color="auto" w:fill="FFFFFF"/>
        </w:rPr>
        <w:t>Gelidium corneum</w:t>
      </w:r>
      <w:r w:rsidR="00BF6FD8" w:rsidRPr="00BF6FD8">
        <w:rPr>
          <w:sz w:val="24"/>
          <w:szCs w:val="24"/>
        </w:rPr>
        <w:t xml:space="preserve"> compuseram o </w:t>
      </w:r>
      <w:r w:rsidR="006730D0">
        <w:rPr>
          <w:sz w:val="24"/>
          <w:szCs w:val="24"/>
        </w:rPr>
        <w:t>Grupo 1</w:t>
      </w:r>
      <w:r w:rsidR="00BF6FD8" w:rsidRPr="00BF6FD8">
        <w:rPr>
          <w:sz w:val="24"/>
          <w:szCs w:val="24"/>
        </w:rPr>
        <w:t xml:space="preserve">, com </w:t>
      </w:r>
      <w:r w:rsidR="00BF6FD8" w:rsidRPr="00BF6FD8">
        <w:rPr>
          <w:i/>
          <w:sz w:val="24"/>
          <w:szCs w:val="24"/>
          <w:shd w:val="clear" w:color="auto" w:fill="FFFFFF"/>
        </w:rPr>
        <w:t>Dictyopteris delicatula</w:t>
      </w:r>
      <w:r w:rsidR="00BF6FD8" w:rsidRPr="00BF6FD8">
        <w:rPr>
          <w:sz w:val="24"/>
          <w:szCs w:val="24"/>
          <w:shd w:val="clear" w:color="auto" w:fill="FFFFFF"/>
        </w:rPr>
        <w:t>,</w:t>
      </w:r>
      <w:r w:rsidR="00BF6FD8" w:rsidRPr="00BF6FD8">
        <w:rPr>
          <w:i/>
          <w:sz w:val="24"/>
          <w:szCs w:val="24"/>
          <w:shd w:val="clear" w:color="auto" w:fill="FFFFFF"/>
        </w:rPr>
        <w:t xml:space="preserve"> Canistrocarpus cervicornis </w:t>
      </w:r>
      <w:r w:rsidR="00BF6FD8" w:rsidRPr="00BF6FD8">
        <w:rPr>
          <w:sz w:val="24"/>
          <w:szCs w:val="24"/>
          <w:shd w:val="clear" w:color="auto" w:fill="FFFFFF"/>
        </w:rPr>
        <w:t>e</w:t>
      </w:r>
      <w:r w:rsidR="00BF6FD8" w:rsidRPr="00BF6FD8">
        <w:rPr>
          <w:i/>
          <w:sz w:val="24"/>
          <w:szCs w:val="24"/>
          <w:shd w:val="clear" w:color="auto" w:fill="FFFFFF"/>
        </w:rPr>
        <w:t xml:space="preserve"> Hypnea spinella</w:t>
      </w:r>
      <w:r w:rsidR="00BF6FD8" w:rsidRPr="00BF6FD8">
        <w:rPr>
          <w:sz w:val="24"/>
          <w:szCs w:val="24"/>
        </w:rPr>
        <w:t xml:space="preserve"> formando o </w:t>
      </w:r>
      <w:r w:rsidR="006730D0">
        <w:rPr>
          <w:sz w:val="24"/>
          <w:szCs w:val="24"/>
        </w:rPr>
        <w:t>Grupo 2</w:t>
      </w:r>
      <w:r w:rsidR="00BF6FD8" w:rsidRPr="00BF6FD8">
        <w:rPr>
          <w:sz w:val="24"/>
          <w:szCs w:val="24"/>
        </w:rPr>
        <w:t xml:space="preserve">. O </w:t>
      </w:r>
      <w:r w:rsidR="006730D0">
        <w:rPr>
          <w:sz w:val="24"/>
          <w:szCs w:val="24"/>
        </w:rPr>
        <w:t>Grupo 2</w:t>
      </w:r>
      <w:r w:rsidR="00BF6FD8" w:rsidRPr="00BF6FD8">
        <w:rPr>
          <w:sz w:val="24"/>
          <w:szCs w:val="24"/>
        </w:rPr>
        <w:t xml:space="preserve"> apresentou correlação positiva com a temperatura, alcançando </w:t>
      </w:r>
      <w:r w:rsidR="007A33E9">
        <w:rPr>
          <w:sz w:val="24"/>
          <w:szCs w:val="24"/>
        </w:rPr>
        <w:t>máximos</w:t>
      </w:r>
      <w:r w:rsidR="00BF6FD8" w:rsidRPr="00BF6FD8">
        <w:rPr>
          <w:sz w:val="24"/>
          <w:szCs w:val="24"/>
        </w:rPr>
        <w:t xml:space="preserve"> de frequência nos períodos mais quentes, porém esse fator isoladamente não </w:t>
      </w:r>
      <w:r w:rsidR="00D927BA">
        <w:rPr>
          <w:sz w:val="24"/>
          <w:szCs w:val="24"/>
        </w:rPr>
        <w:t>explica</w:t>
      </w:r>
      <w:r w:rsidR="00BF6FD8" w:rsidRPr="00BF6FD8">
        <w:rPr>
          <w:sz w:val="24"/>
          <w:szCs w:val="24"/>
        </w:rPr>
        <w:t xml:space="preserve"> a distribuição errática das espécies. A </w:t>
      </w:r>
      <w:r w:rsidR="00766B8E">
        <w:rPr>
          <w:sz w:val="24"/>
          <w:szCs w:val="24"/>
        </w:rPr>
        <w:t>ocorrência natural</w:t>
      </w:r>
      <w:r w:rsidR="00BF6FD8" w:rsidRPr="00BF6FD8">
        <w:rPr>
          <w:sz w:val="24"/>
          <w:szCs w:val="24"/>
        </w:rPr>
        <w:t xml:space="preserve"> </w:t>
      </w:r>
      <w:r w:rsidR="00235158">
        <w:rPr>
          <w:sz w:val="24"/>
          <w:szCs w:val="24"/>
        </w:rPr>
        <w:t>de</w:t>
      </w:r>
      <w:r w:rsidR="00BF6FD8" w:rsidRPr="00BF6FD8">
        <w:rPr>
          <w:sz w:val="24"/>
          <w:szCs w:val="24"/>
        </w:rPr>
        <w:t xml:space="preserve"> espécies bioindicadoras de eutrofização, aliada </w:t>
      </w:r>
      <w:r w:rsidR="00274180">
        <w:rPr>
          <w:sz w:val="24"/>
          <w:szCs w:val="24"/>
        </w:rPr>
        <w:t>à</w:t>
      </w:r>
      <w:r w:rsidR="00BF6FD8" w:rsidRPr="00BF6FD8">
        <w:rPr>
          <w:sz w:val="24"/>
          <w:szCs w:val="24"/>
        </w:rPr>
        <w:t xml:space="preserve"> alta frequência de espécies </w:t>
      </w:r>
      <w:r w:rsidR="00766B8E">
        <w:rPr>
          <w:sz w:val="24"/>
          <w:szCs w:val="24"/>
        </w:rPr>
        <w:t>bioindicadoras de</w:t>
      </w:r>
      <w:r w:rsidR="00BF6FD8" w:rsidRPr="00BF6FD8">
        <w:rPr>
          <w:sz w:val="24"/>
          <w:szCs w:val="24"/>
        </w:rPr>
        <w:t xml:space="preserve"> qualidade ambiental, sugerem que o </w:t>
      </w:r>
      <w:r w:rsidR="00766B8E">
        <w:rPr>
          <w:sz w:val="24"/>
          <w:szCs w:val="24"/>
        </w:rPr>
        <w:t xml:space="preserve">recife </w:t>
      </w:r>
      <w:r w:rsidR="00BF6FD8" w:rsidRPr="00BF6FD8">
        <w:rPr>
          <w:sz w:val="24"/>
          <w:szCs w:val="24"/>
        </w:rPr>
        <w:t xml:space="preserve">de Formosa-PB não </w:t>
      </w:r>
      <w:r w:rsidR="00766B8E">
        <w:rPr>
          <w:sz w:val="24"/>
          <w:szCs w:val="24"/>
        </w:rPr>
        <w:t>sofre</w:t>
      </w:r>
      <w:r w:rsidR="00BF6FD8" w:rsidRPr="00BF6FD8">
        <w:rPr>
          <w:sz w:val="24"/>
          <w:szCs w:val="24"/>
        </w:rPr>
        <w:t xml:space="preserve"> impactos antrópicos significativos.</w:t>
      </w:r>
    </w:p>
    <w:p w14:paraId="32C21598" w14:textId="77777777" w:rsidR="00EB1027" w:rsidRPr="004378AE" w:rsidRDefault="00EB1027" w:rsidP="00EB1027">
      <w:pPr>
        <w:ind w:right="-2"/>
        <w:jc w:val="both"/>
        <w:rPr>
          <w:b/>
          <w:sz w:val="24"/>
          <w:szCs w:val="24"/>
        </w:rPr>
      </w:pPr>
    </w:p>
    <w:p w14:paraId="5AC3468D" w14:textId="77777777" w:rsidR="00EB1027" w:rsidRPr="004378AE" w:rsidRDefault="00EB1027" w:rsidP="00EB1027">
      <w:pPr>
        <w:ind w:right="-2"/>
        <w:jc w:val="both"/>
        <w:rPr>
          <w:b/>
          <w:sz w:val="24"/>
          <w:szCs w:val="24"/>
        </w:rPr>
      </w:pPr>
    </w:p>
    <w:p w14:paraId="1076835D" w14:textId="564AAB0E" w:rsidR="00EB1027" w:rsidRPr="003F3498" w:rsidRDefault="00EB1027" w:rsidP="00EB1027">
      <w:pPr>
        <w:spacing w:line="360" w:lineRule="auto"/>
        <w:jc w:val="both"/>
        <w:rPr>
          <w:sz w:val="24"/>
          <w:szCs w:val="24"/>
        </w:rPr>
      </w:pPr>
      <w:r w:rsidRPr="004378AE">
        <w:rPr>
          <w:sz w:val="24"/>
          <w:szCs w:val="24"/>
        </w:rPr>
        <w:t xml:space="preserve">Palavras-Chave: </w:t>
      </w:r>
      <w:r w:rsidR="003F3498" w:rsidRPr="003F3498">
        <w:rPr>
          <w:sz w:val="24"/>
          <w:szCs w:val="24"/>
        </w:rPr>
        <w:t>Macroalgas; Biomonitoramento; Seleção de espécies bioindicadoras; Qualidade ambiental</w:t>
      </w:r>
      <w:r w:rsidRPr="003F3498">
        <w:rPr>
          <w:sz w:val="24"/>
          <w:szCs w:val="24"/>
        </w:rPr>
        <w:t>.</w:t>
      </w:r>
    </w:p>
    <w:p w14:paraId="0417F4BB" w14:textId="3A46E3B9" w:rsidR="00C86620" w:rsidRPr="00041FE7" w:rsidRDefault="007C381B">
      <w:pPr>
        <w:pStyle w:val="Corpodetexto"/>
        <w:spacing w:before="77" w:line="376" w:lineRule="auto"/>
        <w:ind w:left="100" w:right="111"/>
        <w:jc w:val="both"/>
      </w:pPr>
      <w:r w:rsidRPr="00041FE7">
        <w:rPr>
          <w:w w:val="105"/>
        </w:rPr>
        <w:t xml:space="preserve"> </w:t>
      </w:r>
    </w:p>
    <w:p w14:paraId="751CC4A7" w14:textId="77777777" w:rsidR="00C86620" w:rsidRDefault="00C86620">
      <w:pPr>
        <w:jc w:val="both"/>
      </w:pPr>
    </w:p>
    <w:p w14:paraId="6BB12703" w14:textId="77777777" w:rsidR="00C86620" w:rsidRDefault="00C86620">
      <w:pPr>
        <w:pStyle w:val="Corpodetexto"/>
        <w:spacing w:before="9"/>
      </w:pPr>
    </w:p>
    <w:p w14:paraId="12C2B05F" w14:textId="77777777" w:rsidR="001A0807" w:rsidRDefault="001A0807">
      <w:pPr>
        <w:pStyle w:val="Corpodetexto"/>
        <w:spacing w:before="9"/>
      </w:pPr>
    </w:p>
    <w:p w14:paraId="2C0307C0" w14:textId="77777777" w:rsidR="00BF6FD8" w:rsidRDefault="00BF6FD8">
      <w:pPr>
        <w:pStyle w:val="Corpodetexto"/>
        <w:spacing w:before="9"/>
      </w:pPr>
    </w:p>
    <w:p w14:paraId="0B4D0C2C" w14:textId="77777777" w:rsidR="00BF6FD8" w:rsidRDefault="00BF6FD8">
      <w:pPr>
        <w:pStyle w:val="Corpodetexto"/>
        <w:spacing w:before="9"/>
      </w:pPr>
    </w:p>
    <w:p w14:paraId="774FF7AA" w14:textId="77777777" w:rsidR="006461C8" w:rsidRDefault="006461C8">
      <w:pPr>
        <w:pStyle w:val="Corpodetexto"/>
        <w:spacing w:before="9"/>
      </w:pPr>
    </w:p>
    <w:p w14:paraId="51DD3D47" w14:textId="77777777" w:rsidR="006461C8" w:rsidRDefault="006461C8">
      <w:pPr>
        <w:pStyle w:val="Corpodetexto"/>
        <w:spacing w:before="9"/>
      </w:pPr>
    </w:p>
    <w:p w14:paraId="56D945E5" w14:textId="77777777" w:rsidR="001A0807" w:rsidRDefault="001A0807">
      <w:pPr>
        <w:pStyle w:val="Corpodetexto"/>
        <w:spacing w:before="9"/>
      </w:pPr>
    </w:p>
    <w:p w14:paraId="685B3E6D" w14:textId="7994B3DA" w:rsidR="001A0807" w:rsidRDefault="00B75F9C">
      <w:pPr>
        <w:pStyle w:val="Corpodetexto"/>
        <w:spacing w:before="9"/>
      </w:pPr>
      <w:r>
        <w:rPr>
          <w:noProof/>
          <w:lang w:eastAsia="pt-BR"/>
        </w:rPr>
        <mc:AlternateContent>
          <mc:Choice Requires="wps">
            <w:drawing>
              <wp:anchor distT="45720" distB="45720" distL="114300" distR="114300" simplePos="0" relativeHeight="251660288" behindDoc="0" locked="0" layoutInCell="1" allowOverlap="1" wp14:anchorId="4D9116C1" wp14:editId="1FF71ACF">
                <wp:simplePos x="0" y="0"/>
                <wp:positionH relativeFrom="page">
                  <wp:posOffset>2627630</wp:posOffset>
                </wp:positionH>
                <wp:positionV relativeFrom="paragraph">
                  <wp:posOffset>19050</wp:posOffset>
                </wp:positionV>
                <wp:extent cx="2332990" cy="276225"/>
                <wp:effectExtent l="0" t="0" r="21590" b="10160"/>
                <wp:wrapSquare wrapText="bothSides"/>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762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2756F75" w14:textId="1CF8C322" w:rsidR="000526A9" w:rsidRPr="0049051F" w:rsidRDefault="000526A9" w:rsidP="0049051F">
                            <w:pPr>
                              <w:jc w:val="center"/>
                              <w:rPr>
                                <w:b/>
                                <w:sz w:val="24"/>
                                <w:szCs w:val="24"/>
                              </w:rPr>
                            </w:pPr>
                            <w:r>
                              <w:rPr>
                                <w:b/>
                                <w:sz w:val="24"/>
                                <w:szCs w:val="24"/>
                              </w:rPr>
                              <w:t>ABSTRACT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D9116C1" id="Text Box 101" o:spid="_x0000_s1027" type="#_x0000_t202" style="position:absolute;margin-left:206.9pt;margin-top:1.5pt;width:183.7pt;height:21.75pt;z-index:25166028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" fillcolor="white [3212]" strokecolor="white [3212]">
                <v:textbox style="mso-fit-shape-to-text:t">
                  <w:txbxContent>
                    <w:p w14:paraId="02756F75" w14:textId="1CF8C322" w:rsidR="000526A9" w:rsidRPr="0049051F" w:rsidRDefault="000526A9" w:rsidP="0049051F">
                      <w:pPr>
                        <w:jc w:val="center"/>
                        <w:rPr>
                          <w:b/>
                          <w:sz w:val="24"/>
                          <w:szCs w:val="24"/>
                        </w:rPr>
                      </w:pPr>
                      <w:r>
                        <w:rPr>
                          <w:b/>
                          <w:sz w:val="24"/>
                          <w:szCs w:val="24"/>
                        </w:rPr>
                        <w:t>ABSTRACT</w:t>
                      </w:r>
                    </w:p>
                  </w:txbxContent>
                </v:textbox>
                <w10:wrap type="square" anchorx="page"/>
              </v:shape>
            </w:pict>
          </mc:Fallback>
        </mc:AlternateContent>
      </w:r>
    </w:p>
    <w:p w14:paraId="0F76CC71" w14:textId="77777777" w:rsidR="001A0807" w:rsidRDefault="001A0807">
      <w:pPr>
        <w:pStyle w:val="Corpodetexto"/>
        <w:spacing w:before="9"/>
      </w:pPr>
    </w:p>
    <w:p w14:paraId="5B8DD3A8" w14:textId="77777777" w:rsidR="001A0807" w:rsidRDefault="001A0807">
      <w:pPr>
        <w:pStyle w:val="Corpodetexto"/>
        <w:spacing w:before="9"/>
      </w:pPr>
    </w:p>
    <w:p w14:paraId="6AFDAE3E" w14:textId="77777777" w:rsidR="001A0807" w:rsidRPr="00041FE7" w:rsidRDefault="001A0807">
      <w:pPr>
        <w:pStyle w:val="Corpodetexto"/>
        <w:spacing w:before="9"/>
      </w:pPr>
    </w:p>
    <w:p w14:paraId="1F134C03" w14:textId="5B7A4147" w:rsidR="008D5B96" w:rsidRPr="008D5B96" w:rsidRDefault="00274180" w:rsidP="008D5B96">
      <w:pPr>
        <w:pStyle w:val="Textodecomentrio"/>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8D5B96" w:rsidRPr="008D5B96">
        <w:rPr>
          <w:rFonts w:ascii="Times New Roman" w:hAnsi="Times New Roman" w:cs="Times New Roman"/>
          <w:sz w:val="24"/>
          <w:szCs w:val="24"/>
          <w:lang w:val="en-US"/>
        </w:rPr>
        <w:t xml:space="preserve">oastal zones </w:t>
      </w:r>
      <w:r>
        <w:rPr>
          <w:rFonts w:ascii="Times New Roman" w:hAnsi="Times New Roman" w:cs="Times New Roman"/>
          <w:sz w:val="24"/>
          <w:szCs w:val="24"/>
          <w:lang w:val="en-US"/>
        </w:rPr>
        <w:t>u</w:t>
      </w:r>
      <w:r w:rsidRPr="008D5B96">
        <w:rPr>
          <w:rFonts w:ascii="Times New Roman" w:hAnsi="Times New Roman" w:cs="Times New Roman"/>
          <w:sz w:val="24"/>
          <w:szCs w:val="24"/>
          <w:lang w:val="en-US"/>
        </w:rPr>
        <w:t xml:space="preserve">rbanization </w:t>
      </w:r>
      <w:r w:rsidR="008D5B96" w:rsidRPr="008D5B96">
        <w:rPr>
          <w:rFonts w:ascii="Times New Roman" w:hAnsi="Times New Roman" w:cs="Times New Roman"/>
          <w:sz w:val="24"/>
          <w:szCs w:val="24"/>
          <w:lang w:val="en-US"/>
        </w:rPr>
        <w:t xml:space="preserve">makes necessary to assess the anthropic impact on associated ecosystems. The objective of this work is to analyze the dynamics of macroalgal populations with bioindicator potential, establishing as a tool for environmental health assessment. The intertidal coral reef of Formosa, </w:t>
      </w:r>
      <w:r w:rsidR="00520CC7">
        <w:rPr>
          <w:rFonts w:ascii="Times New Roman" w:hAnsi="Times New Roman" w:cs="Times New Roman"/>
          <w:sz w:val="24"/>
          <w:szCs w:val="24"/>
          <w:lang w:val="en-US"/>
        </w:rPr>
        <w:t xml:space="preserve">Paraíba/Brazil was </w:t>
      </w:r>
      <w:r w:rsidR="008D5B96" w:rsidRPr="008D5B96">
        <w:rPr>
          <w:rFonts w:ascii="Times New Roman" w:hAnsi="Times New Roman" w:cs="Times New Roman"/>
          <w:sz w:val="24"/>
          <w:szCs w:val="24"/>
          <w:lang w:val="en-US"/>
        </w:rPr>
        <w:t>sampled</w:t>
      </w:r>
      <w:r w:rsidR="00520CC7">
        <w:rPr>
          <w:rFonts w:ascii="Times New Roman" w:hAnsi="Times New Roman" w:cs="Times New Roman"/>
          <w:sz w:val="24"/>
          <w:szCs w:val="24"/>
          <w:lang w:val="en-US"/>
        </w:rPr>
        <w:t xml:space="preserve"> with quarterly intervals from August/</w:t>
      </w:r>
      <w:r w:rsidR="00520CC7" w:rsidRPr="00520CC7">
        <w:rPr>
          <w:rFonts w:ascii="Times New Roman" w:hAnsi="Times New Roman" w:cs="Times New Roman"/>
          <w:sz w:val="24"/>
          <w:szCs w:val="24"/>
          <w:lang w:val="en-US"/>
        </w:rPr>
        <w:t>2013</w:t>
      </w:r>
      <w:r w:rsidR="00520CC7">
        <w:rPr>
          <w:rFonts w:ascii="Times New Roman" w:hAnsi="Times New Roman" w:cs="Times New Roman"/>
          <w:sz w:val="24"/>
          <w:szCs w:val="24"/>
          <w:lang w:val="en-US"/>
        </w:rPr>
        <w:t xml:space="preserve"> to November/2014</w:t>
      </w:r>
      <w:r w:rsidR="008D5B96" w:rsidRPr="008D5B96">
        <w:rPr>
          <w:rFonts w:ascii="Times New Roman" w:hAnsi="Times New Roman" w:cs="Times New Roman"/>
          <w:sz w:val="24"/>
          <w:szCs w:val="24"/>
          <w:lang w:val="en-US"/>
        </w:rPr>
        <w:t xml:space="preserve">. The temporal variation of the frequency of occurrence (F') of the macrophytobenthic populations was evaluated through the Analysis of Variance with Tukey's a posteriori test. The influence of environmental variables on F' was evaluated through the linear correlation of Pearson and PERMANOVA. Environmental quality analysis and the proposal of biomonitoring was based on two groups: Group 1, formed by perennial and/or rare species with higher values ​​along Axis 1 of Principal Component Analysis (PCA); Group 2, formed by species with erratic behavior with lower values ​​along the Axis 1 of the ACP. 33 macrophytobenthic species were evaluated. The frequency of occurrence presented temporal variation, but was not influenced by the set of environmental variables. </w:t>
      </w:r>
      <w:r w:rsidR="008D5B96" w:rsidRPr="008D5B96">
        <w:rPr>
          <w:rFonts w:ascii="Times New Roman" w:hAnsi="Times New Roman" w:cs="Times New Roman"/>
          <w:i/>
          <w:sz w:val="24"/>
          <w:szCs w:val="24"/>
          <w:lang w:val="en-US"/>
        </w:rPr>
        <w:t>Phyllodictyon anastomosans</w:t>
      </w:r>
      <w:r w:rsidR="008D5B96" w:rsidRPr="008D5B96">
        <w:rPr>
          <w:rFonts w:ascii="Times New Roman" w:hAnsi="Times New Roman" w:cs="Times New Roman"/>
          <w:sz w:val="24"/>
          <w:szCs w:val="24"/>
          <w:lang w:val="en-US"/>
        </w:rPr>
        <w:t>,</w:t>
      </w:r>
      <w:r w:rsidR="008D5B96" w:rsidRPr="008D5B96">
        <w:rPr>
          <w:rFonts w:ascii="Times New Roman" w:hAnsi="Times New Roman" w:cs="Times New Roman"/>
          <w:i/>
          <w:sz w:val="24"/>
          <w:szCs w:val="24"/>
          <w:lang w:val="en-US"/>
        </w:rPr>
        <w:t xml:space="preserve"> Gelidiella acerosa </w:t>
      </w:r>
      <w:r w:rsidR="008D5B96" w:rsidRPr="008D5B96">
        <w:rPr>
          <w:rFonts w:ascii="Times New Roman" w:hAnsi="Times New Roman" w:cs="Times New Roman"/>
          <w:sz w:val="24"/>
          <w:szCs w:val="24"/>
          <w:lang w:val="en-US"/>
        </w:rPr>
        <w:t>and</w:t>
      </w:r>
      <w:r w:rsidR="008D5B96" w:rsidRPr="008D5B96">
        <w:rPr>
          <w:rFonts w:ascii="Times New Roman" w:hAnsi="Times New Roman" w:cs="Times New Roman"/>
          <w:i/>
          <w:sz w:val="24"/>
          <w:szCs w:val="24"/>
          <w:lang w:val="en-US"/>
        </w:rPr>
        <w:t xml:space="preserve"> Gelidium corneum</w:t>
      </w:r>
      <w:r w:rsidR="008D5B96" w:rsidRPr="008D5B96">
        <w:rPr>
          <w:rFonts w:ascii="Times New Roman" w:hAnsi="Times New Roman" w:cs="Times New Roman"/>
          <w:sz w:val="24"/>
          <w:szCs w:val="24"/>
          <w:lang w:val="en-US"/>
        </w:rPr>
        <w:t xml:space="preserve"> composed Group 1, with </w:t>
      </w:r>
      <w:r w:rsidR="008D5B96" w:rsidRPr="008D5B96">
        <w:rPr>
          <w:rFonts w:ascii="Times New Roman" w:hAnsi="Times New Roman" w:cs="Times New Roman"/>
          <w:i/>
          <w:sz w:val="24"/>
          <w:szCs w:val="24"/>
          <w:lang w:val="en-US"/>
        </w:rPr>
        <w:t>Dictyopteris delicatula</w:t>
      </w:r>
      <w:r w:rsidR="008D5B96" w:rsidRPr="008D5B96">
        <w:rPr>
          <w:rFonts w:ascii="Times New Roman" w:hAnsi="Times New Roman" w:cs="Times New Roman"/>
          <w:sz w:val="24"/>
          <w:szCs w:val="24"/>
          <w:lang w:val="en-US"/>
        </w:rPr>
        <w:t>,</w:t>
      </w:r>
      <w:r w:rsidR="008D5B96" w:rsidRPr="008D5B96">
        <w:rPr>
          <w:rFonts w:ascii="Times New Roman" w:hAnsi="Times New Roman" w:cs="Times New Roman"/>
          <w:i/>
          <w:sz w:val="24"/>
          <w:szCs w:val="24"/>
          <w:lang w:val="en-US"/>
        </w:rPr>
        <w:t xml:space="preserve"> Canistrocarpus cervicornis </w:t>
      </w:r>
      <w:r w:rsidR="008D5B96" w:rsidRPr="008D5B96">
        <w:rPr>
          <w:rFonts w:ascii="Times New Roman" w:hAnsi="Times New Roman" w:cs="Times New Roman"/>
          <w:sz w:val="24"/>
          <w:szCs w:val="24"/>
          <w:lang w:val="en-US"/>
        </w:rPr>
        <w:t xml:space="preserve">and </w:t>
      </w:r>
      <w:r w:rsidR="008D5B96" w:rsidRPr="008D5B96">
        <w:rPr>
          <w:rFonts w:ascii="Times New Roman" w:hAnsi="Times New Roman" w:cs="Times New Roman"/>
          <w:i/>
          <w:sz w:val="24"/>
          <w:szCs w:val="24"/>
          <w:lang w:val="en-US"/>
        </w:rPr>
        <w:t>Hypnea spinella</w:t>
      </w:r>
      <w:r w:rsidR="008D5B96" w:rsidRPr="008D5B96">
        <w:rPr>
          <w:rFonts w:ascii="Times New Roman" w:hAnsi="Times New Roman" w:cs="Times New Roman"/>
          <w:sz w:val="24"/>
          <w:szCs w:val="24"/>
          <w:lang w:val="en-US"/>
        </w:rPr>
        <w:t xml:space="preserve"> forming Group 2. Group 2 presented a positive correlation with temperature, reaching maximum frequencies in the hotter periods, but this factor alone cannot explain the erratic distribution of species. The natural occurrence of eutrophication bioindicators, coupled with the high frequency of bioindicator species of environmental quality, suggests that the Formosa-PB reef does not suffer significant anthropic impacts.</w:t>
      </w:r>
    </w:p>
    <w:p w14:paraId="71422F4C" w14:textId="77777777" w:rsidR="00DA779C" w:rsidRPr="00DA779C" w:rsidRDefault="00DA779C" w:rsidP="00DA779C">
      <w:pPr>
        <w:pStyle w:val="Corpodetexto"/>
        <w:spacing w:before="5"/>
        <w:rPr>
          <w:sz w:val="24"/>
          <w:szCs w:val="24"/>
          <w:lang w:val="en-US"/>
        </w:rPr>
      </w:pPr>
    </w:p>
    <w:p w14:paraId="52FF47E0" w14:textId="45C0774B" w:rsidR="00C86620" w:rsidRPr="00DA779C" w:rsidRDefault="007C381B" w:rsidP="0036524C">
      <w:pPr>
        <w:pStyle w:val="Corpodetexto"/>
        <w:jc w:val="both"/>
        <w:rPr>
          <w:sz w:val="24"/>
          <w:szCs w:val="24"/>
          <w:lang w:val="en-US"/>
        </w:rPr>
      </w:pPr>
      <w:r w:rsidRPr="00DA779C">
        <w:rPr>
          <w:w w:val="105"/>
          <w:sz w:val="24"/>
          <w:szCs w:val="24"/>
          <w:lang w:val="en-US"/>
        </w:rPr>
        <w:t>Keywords:</w:t>
      </w:r>
      <w:r w:rsidR="00DA779C">
        <w:rPr>
          <w:w w:val="105"/>
          <w:sz w:val="24"/>
          <w:szCs w:val="24"/>
          <w:lang w:val="en-US"/>
        </w:rPr>
        <w:t xml:space="preserve"> </w:t>
      </w:r>
      <w:r w:rsidR="00DA779C" w:rsidRPr="00DA779C">
        <w:rPr>
          <w:w w:val="105"/>
          <w:sz w:val="24"/>
          <w:szCs w:val="24"/>
          <w:lang w:val="en-US"/>
        </w:rPr>
        <w:t>Macroalgae; Biomonitoring; Selection of bioindicator species; Environmental Quality.</w:t>
      </w:r>
    </w:p>
    <w:p w14:paraId="26753145" w14:textId="77777777" w:rsidR="00C86620" w:rsidRPr="00DA779C" w:rsidRDefault="00C86620">
      <w:pPr>
        <w:jc w:val="both"/>
        <w:rPr>
          <w:lang w:val="en-US"/>
        </w:rPr>
        <w:sectPr w:rsidR="00C86620" w:rsidRPr="00DA779C" w:rsidSect="006461C8">
          <w:headerReference w:type="default" r:id="rId12"/>
          <w:pgSz w:w="11910" w:h="16850"/>
          <w:pgMar w:top="1418" w:right="1418" w:bottom="1418" w:left="1418" w:header="1732" w:footer="0" w:gutter="0"/>
          <w:cols w:space="720"/>
        </w:sectPr>
      </w:pPr>
    </w:p>
    <w:p w14:paraId="78EFF62F" w14:textId="77777777" w:rsidR="00C86620" w:rsidRDefault="007C381B">
      <w:pPr>
        <w:pStyle w:val="Ttulo1"/>
        <w:spacing w:before="108"/>
        <w:ind w:left="204" w:right="227"/>
        <w:jc w:val="center"/>
        <w:rPr>
          <w:w w:val="105"/>
        </w:rPr>
      </w:pPr>
      <w:r w:rsidRPr="00041FE7">
        <w:rPr>
          <w:w w:val="105"/>
        </w:rPr>
        <w:lastRenderedPageBreak/>
        <w:t>LISTA DE FIGURAS</w:t>
      </w:r>
    </w:p>
    <w:p w14:paraId="02648160" w14:textId="77777777" w:rsidR="006461C8" w:rsidRPr="00041FE7" w:rsidRDefault="006461C8">
      <w:pPr>
        <w:pStyle w:val="Ttulo1"/>
        <w:spacing w:before="108"/>
        <w:ind w:left="204" w:right="227"/>
        <w:jc w:val="center"/>
      </w:pPr>
    </w:p>
    <w:p w14:paraId="28C46C47" w14:textId="0EB469A1" w:rsidR="00C86620" w:rsidRPr="00041FE7" w:rsidRDefault="007C381B">
      <w:pPr>
        <w:pStyle w:val="Corpodetexto"/>
        <w:tabs>
          <w:tab w:val="left" w:leader="dot" w:pos="8718"/>
        </w:tabs>
        <w:spacing w:before="347"/>
        <w:ind w:left="100" w:right="136"/>
      </w:pPr>
      <w:r w:rsidRPr="00041FE7">
        <w:rPr>
          <w:w w:val="105"/>
        </w:rPr>
        <w:t xml:space="preserve">Figura </w:t>
      </w:r>
      <w:r w:rsidRPr="00041FE7">
        <w:rPr>
          <w:spacing w:val="5"/>
          <w:w w:val="105"/>
        </w:rPr>
        <w:t xml:space="preserve">1- </w:t>
      </w:r>
      <w:r w:rsidRPr="00041FE7">
        <w:rPr>
          <w:w w:val="105"/>
        </w:rPr>
        <w:t>Localização da área</w:t>
      </w:r>
      <w:r w:rsidRPr="00041FE7">
        <w:rPr>
          <w:spacing w:val="15"/>
          <w:w w:val="105"/>
        </w:rPr>
        <w:t xml:space="preserve"> </w:t>
      </w:r>
      <w:r w:rsidRPr="00041FE7">
        <w:rPr>
          <w:w w:val="105"/>
        </w:rPr>
        <w:t>de</w:t>
      </w:r>
      <w:r w:rsidRPr="00041FE7">
        <w:rPr>
          <w:spacing w:val="-7"/>
          <w:w w:val="105"/>
        </w:rPr>
        <w:t xml:space="preserve"> </w:t>
      </w:r>
      <w:r w:rsidR="00446379">
        <w:rPr>
          <w:w w:val="105"/>
        </w:rPr>
        <w:t>estudo.........................</w:t>
      </w:r>
      <w:r w:rsidR="006461C8">
        <w:rPr>
          <w:w w:val="105"/>
        </w:rPr>
        <w:t>..............</w:t>
      </w:r>
      <w:r w:rsidR="00D03B44">
        <w:rPr>
          <w:w w:val="105"/>
        </w:rPr>
        <w:t>.........</w:t>
      </w:r>
      <w:r w:rsidR="00446379">
        <w:rPr>
          <w:w w:val="105"/>
        </w:rPr>
        <w:t>.............</w:t>
      </w:r>
      <w:r w:rsidR="005372A4">
        <w:rPr>
          <w:w w:val="105"/>
        </w:rPr>
        <w:t xml:space="preserve"> </w:t>
      </w:r>
      <w:r w:rsidR="00D03B44">
        <w:rPr>
          <w:w w:val="105"/>
        </w:rPr>
        <w:t>APÊNDICE</w:t>
      </w:r>
    </w:p>
    <w:p w14:paraId="127A955F" w14:textId="065187E7" w:rsidR="00C86620" w:rsidRPr="00041FE7" w:rsidRDefault="007C381B" w:rsidP="0064359C">
      <w:pPr>
        <w:pStyle w:val="Corpodetexto"/>
        <w:tabs>
          <w:tab w:val="left" w:pos="851"/>
          <w:tab w:val="left" w:leader="dot" w:pos="8889"/>
        </w:tabs>
        <w:spacing w:before="348" w:line="372" w:lineRule="auto"/>
        <w:ind w:left="100" w:right="131"/>
      </w:pPr>
      <w:r w:rsidRPr="00041FE7">
        <w:rPr>
          <w:w w:val="105"/>
        </w:rPr>
        <w:t>Figura</w:t>
      </w:r>
      <w:r w:rsidRPr="00041FE7">
        <w:rPr>
          <w:w w:val="105"/>
        </w:rPr>
        <w:tab/>
        <w:t>2</w:t>
      </w:r>
      <w:r w:rsidR="0064359C">
        <w:rPr>
          <w:b/>
          <w:w w:val="105"/>
        </w:rPr>
        <w:t xml:space="preserve">- </w:t>
      </w:r>
      <w:r w:rsidR="006B123F">
        <w:t>Diagrama de ordenação resultado da análise de componentes principais (ACP), representando a distribuição dos períodos amostrais e a relação com as frequências de ocorrência (F’) das espécies.</w:t>
      </w:r>
      <w:r w:rsidR="005372A4">
        <w:t>..........................</w:t>
      </w:r>
      <w:r w:rsidR="00446379">
        <w:rPr>
          <w:w w:val="105"/>
        </w:rPr>
        <w:t>..............</w:t>
      </w:r>
      <w:r w:rsidR="005372A4">
        <w:rPr>
          <w:w w:val="105"/>
        </w:rPr>
        <w:t>.</w:t>
      </w:r>
      <w:r w:rsidR="006461C8">
        <w:rPr>
          <w:w w:val="105"/>
        </w:rPr>
        <w:t>...........</w:t>
      </w:r>
      <w:r w:rsidR="005372A4">
        <w:rPr>
          <w:w w:val="105"/>
        </w:rPr>
        <w:t>...</w:t>
      </w:r>
      <w:r w:rsidR="00D03B44">
        <w:rPr>
          <w:w w:val="105"/>
        </w:rPr>
        <w:t>..........................</w:t>
      </w:r>
      <w:r w:rsidR="005372A4">
        <w:rPr>
          <w:w w:val="105"/>
        </w:rPr>
        <w:t>.</w:t>
      </w:r>
      <w:r w:rsidR="006B123F">
        <w:rPr>
          <w:w w:val="105"/>
        </w:rPr>
        <w:t xml:space="preserve"> </w:t>
      </w:r>
      <w:r w:rsidR="00D03B44">
        <w:rPr>
          <w:spacing w:val="3"/>
          <w:w w:val="105"/>
        </w:rPr>
        <w:t>APÊNDICE</w:t>
      </w:r>
    </w:p>
    <w:p w14:paraId="03C10C1F" w14:textId="49734D0C" w:rsidR="00C86620" w:rsidRPr="00041FE7" w:rsidRDefault="007C381B" w:rsidP="0064359C">
      <w:pPr>
        <w:pStyle w:val="Corpodetexto"/>
        <w:tabs>
          <w:tab w:val="left" w:pos="851"/>
          <w:tab w:val="left" w:leader="dot" w:pos="8906"/>
        </w:tabs>
        <w:spacing w:before="215" w:line="372" w:lineRule="auto"/>
        <w:ind w:left="100" w:right="121"/>
      </w:pPr>
      <w:r w:rsidRPr="00041FE7">
        <w:rPr>
          <w:w w:val="105"/>
        </w:rPr>
        <w:t>Figura</w:t>
      </w:r>
      <w:r w:rsidRPr="00041FE7">
        <w:rPr>
          <w:w w:val="105"/>
        </w:rPr>
        <w:tab/>
        <w:t>3</w:t>
      </w:r>
      <w:r w:rsidR="0079131F">
        <w:rPr>
          <w:w w:val="105"/>
        </w:rPr>
        <w:t xml:space="preserve"> </w:t>
      </w:r>
      <w:r w:rsidR="0079131F">
        <w:rPr>
          <w:b/>
          <w:w w:val="105"/>
        </w:rPr>
        <w:t xml:space="preserve">- </w:t>
      </w:r>
      <w:r w:rsidR="0079131F">
        <w:rPr>
          <w:shd w:val="clear" w:color="auto" w:fill="FFFFFF"/>
        </w:rPr>
        <w:t>P</w:t>
      </w:r>
      <w:r w:rsidR="0079131F" w:rsidRPr="00C70AB5">
        <w:rPr>
          <w:shd w:val="clear" w:color="auto" w:fill="FFFFFF"/>
        </w:rPr>
        <w:t xml:space="preserve">adrão temporal de frequência das espécies bioindicadoras </w:t>
      </w:r>
      <w:r w:rsidR="0079131F">
        <w:rPr>
          <w:shd w:val="clear" w:color="auto" w:fill="FFFFFF"/>
        </w:rPr>
        <w:t xml:space="preserve">do </w:t>
      </w:r>
      <w:r w:rsidR="006730D0">
        <w:rPr>
          <w:shd w:val="clear" w:color="auto" w:fill="FFFFFF"/>
        </w:rPr>
        <w:t>Grupo 2</w:t>
      </w:r>
      <w:r w:rsidR="0079131F">
        <w:rPr>
          <w:w w:val="105"/>
        </w:rPr>
        <w:t>.</w:t>
      </w:r>
      <w:r w:rsidR="0079131F">
        <w:rPr>
          <w:w w:val="105"/>
        </w:rPr>
        <w:tab/>
        <w:t xml:space="preserve"> </w:t>
      </w:r>
      <w:r w:rsidR="00D03B44">
        <w:rPr>
          <w:w w:val="105"/>
        </w:rPr>
        <w:t>APÊNDICE</w:t>
      </w:r>
    </w:p>
    <w:p w14:paraId="1FFAB3FE" w14:textId="600EEB3A" w:rsidR="00C86620" w:rsidRPr="00041FE7" w:rsidRDefault="007C381B">
      <w:pPr>
        <w:pStyle w:val="Corpodetexto"/>
        <w:tabs>
          <w:tab w:val="left" w:leader="dot" w:pos="8867"/>
        </w:tabs>
        <w:spacing w:before="208" w:line="379" w:lineRule="auto"/>
        <w:ind w:left="100" w:right="136"/>
      </w:pPr>
      <w:r w:rsidRPr="00041FE7">
        <w:rPr>
          <w:w w:val="105"/>
        </w:rPr>
        <w:t xml:space="preserve">Figura </w:t>
      </w:r>
      <w:r w:rsidRPr="00041FE7">
        <w:rPr>
          <w:spacing w:val="5"/>
          <w:w w:val="105"/>
        </w:rPr>
        <w:t>4</w:t>
      </w:r>
      <w:r w:rsidR="0064359C">
        <w:rPr>
          <w:spacing w:val="5"/>
          <w:w w:val="105"/>
        </w:rPr>
        <w:t xml:space="preserve"> </w:t>
      </w:r>
      <w:r w:rsidRPr="00041FE7">
        <w:rPr>
          <w:spacing w:val="5"/>
          <w:w w:val="105"/>
        </w:rPr>
        <w:t xml:space="preserve">- </w:t>
      </w:r>
      <w:r w:rsidR="0064359C">
        <w:rPr>
          <w:shd w:val="clear" w:color="auto" w:fill="FFFFFF"/>
        </w:rPr>
        <w:t>P</w:t>
      </w:r>
      <w:r w:rsidR="0064359C" w:rsidRPr="00C70AB5">
        <w:rPr>
          <w:shd w:val="clear" w:color="auto" w:fill="FFFFFF"/>
        </w:rPr>
        <w:t xml:space="preserve">adrão temporal de frequência das espécies bioindicadoras </w:t>
      </w:r>
      <w:r w:rsidR="00446379">
        <w:rPr>
          <w:shd w:val="clear" w:color="auto" w:fill="FFFFFF"/>
        </w:rPr>
        <w:t>do</w:t>
      </w:r>
      <w:r w:rsidR="00D03B44">
        <w:rPr>
          <w:shd w:val="clear" w:color="auto" w:fill="FFFFFF"/>
        </w:rPr>
        <w:t xml:space="preserve"> </w:t>
      </w:r>
      <w:r w:rsidR="006730D0">
        <w:rPr>
          <w:shd w:val="clear" w:color="auto" w:fill="FFFFFF"/>
        </w:rPr>
        <w:t>Grupo 1</w:t>
      </w:r>
      <w:r w:rsidR="006461C8">
        <w:rPr>
          <w:shd w:val="clear" w:color="auto" w:fill="FFFFFF"/>
        </w:rPr>
        <w:t xml:space="preserve"> .............</w:t>
      </w:r>
      <w:r w:rsidR="00D03B44">
        <w:rPr>
          <w:shd w:val="clear" w:color="auto" w:fill="FFFFFF"/>
        </w:rPr>
        <w:t>......</w:t>
      </w:r>
      <w:r w:rsidR="00446379">
        <w:rPr>
          <w:shd w:val="clear" w:color="auto" w:fill="FFFFFF"/>
        </w:rPr>
        <w:t>..</w:t>
      </w:r>
      <w:r w:rsidR="0064359C">
        <w:rPr>
          <w:w w:val="105"/>
        </w:rPr>
        <w:t xml:space="preserve"> </w:t>
      </w:r>
      <w:r w:rsidR="00D03B44">
        <w:rPr>
          <w:w w:val="105"/>
        </w:rPr>
        <w:t>APÊNDICE</w:t>
      </w:r>
    </w:p>
    <w:p w14:paraId="6FD7C99F" w14:textId="68C5AC01" w:rsidR="00C86620" w:rsidRPr="00041FE7" w:rsidRDefault="007C381B">
      <w:pPr>
        <w:pStyle w:val="Corpodetexto"/>
        <w:tabs>
          <w:tab w:val="left" w:leader="dot" w:pos="8881"/>
        </w:tabs>
        <w:spacing w:before="348" w:line="372" w:lineRule="auto"/>
        <w:ind w:left="100" w:right="124"/>
      </w:pPr>
      <w:r w:rsidRPr="00041FE7">
        <w:rPr>
          <w:w w:val="105"/>
        </w:rPr>
        <w:t xml:space="preserve">Figura 6- </w:t>
      </w:r>
      <w:r w:rsidR="00446379">
        <w:rPr>
          <w:shd w:val="clear" w:color="auto" w:fill="FFFFFF"/>
        </w:rPr>
        <w:t>Variação temporal das temperaturas marinha e atmosférica</w:t>
      </w:r>
      <w:r w:rsidR="00446379" w:rsidRPr="00C70AB5">
        <w:rPr>
          <w:shd w:val="clear" w:color="auto" w:fill="FFFFFF"/>
        </w:rPr>
        <w:t xml:space="preserve"> ao longo do período de estudo</w:t>
      </w:r>
      <w:r w:rsidR="00446379">
        <w:rPr>
          <w:shd w:val="clear" w:color="auto" w:fill="FFFFFF"/>
        </w:rPr>
        <w:t>.</w:t>
      </w:r>
      <w:r w:rsidR="00446379">
        <w:rPr>
          <w:w w:val="105"/>
        </w:rPr>
        <w:t>................................</w:t>
      </w:r>
      <w:r w:rsidR="006461C8">
        <w:rPr>
          <w:w w:val="105"/>
        </w:rPr>
        <w:t>............................</w:t>
      </w:r>
      <w:r w:rsidR="00446379">
        <w:rPr>
          <w:w w:val="105"/>
        </w:rPr>
        <w:t>.............................</w:t>
      </w:r>
      <w:r w:rsidR="00D03B44">
        <w:rPr>
          <w:w w:val="105"/>
        </w:rPr>
        <w:t>..........................APÊNDICE</w:t>
      </w:r>
    </w:p>
    <w:p w14:paraId="445EDB5D" w14:textId="77777777" w:rsidR="00C86620" w:rsidRPr="00041FE7" w:rsidRDefault="00C86620">
      <w:pPr>
        <w:spacing w:line="379" w:lineRule="auto"/>
        <w:sectPr w:rsidR="00C86620" w:rsidRPr="00041FE7" w:rsidSect="006461C8">
          <w:headerReference w:type="default" r:id="rId13"/>
          <w:pgSz w:w="11910" w:h="16850"/>
          <w:pgMar w:top="1418" w:right="1418" w:bottom="1418" w:left="1418" w:header="0" w:footer="0" w:gutter="0"/>
          <w:cols w:space="720"/>
        </w:sectPr>
      </w:pPr>
    </w:p>
    <w:p w14:paraId="06124958" w14:textId="77777777" w:rsidR="00C86620" w:rsidRPr="00041FE7" w:rsidRDefault="007C381B">
      <w:pPr>
        <w:spacing w:before="100"/>
        <w:ind w:left="1526" w:right="1526"/>
        <w:jc w:val="center"/>
        <w:rPr>
          <w:b/>
          <w:sz w:val="23"/>
        </w:rPr>
      </w:pPr>
      <w:r w:rsidRPr="00041FE7">
        <w:rPr>
          <w:b/>
          <w:w w:val="105"/>
          <w:sz w:val="23"/>
        </w:rPr>
        <w:lastRenderedPageBreak/>
        <w:t>LISTA DE TABELAS</w:t>
      </w:r>
    </w:p>
    <w:p w14:paraId="06945E2F" w14:textId="77777777" w:rsidR="00C86620" w:rsidRPr="00041FE7" w:rsidRDefault="00C86620">
      <w:pPr>
        <w:pStyle w:val="Corpodetexto"/>
        <w:rPr>
          <w:b/>
          <w:sz w:val="24"/>
        </w:rPr>
      </w:pPr>
    </w:p>
    <w:p w14:paraId="04EDE0CF" w14:textId="77777777" w:rsidR="00C86620" w:rsidRPr="00041FE7" w:rsidRDefault="00C86620">
      <w:pPr>
        <w:pStyle w:val="Corpodetexto"/>
        <w:rPr>
          <w:b/>
          <w:sz w:val="24"/>
        </w:rPr>
      </w:pPr>
    </w:p>
    <w:p w14:paraId="34D60D5D" w14:textId="42034C82" w:rsidR="00C86620" w:rsidRPr="00041FE7" w:rsidRDefault="007C381B">
      <w:pPr>
        <w:pStyle w:val="Corpodetexto"/>
        <w:tabs>
          <w:tab w:val="left" w:leader="dot" w:pos="8868"/>
        </w:tabs>
        <w:spacing w:before="213"/>
        <w:ind w:left="100" w:right="104"/>
      </w:pPr>
      <w:r w:rsidRPr="00041FE7">
        <w:rPr>
          <w:w w:val="105"/>
        </w:rPr>
        <w:t xml:space="preserve">Tabela </w:t>
      </w:r>
      <w:r w:rsidRPr="00041FE7">
        <w:rPr>
          <w:spacing w:val="5"/>
          <w:w w:val="105"/>
        </w:rPr>
        <w:t>1</w:t>
      </w:r>
      <w:r w:rsidR="00446379">
        <w:rPr>
          <w:spacing w:val="5"/>
          <w:w w:val="105"/>
        </w:rPr>
        <w:t xml:space="preserve"> </w:t>
      </w:r>
      <w:r w:rsidRPr="00041FE7">
        <w:rPr>
          <w:spacing w:val="5"/>
          <w:w w:val="105"/>
        </w:rPr>
        <w:t>-</w:t>
      </w:r>
      <w:r w:rsidRPr="00041FE7">
        <w:rPr>
          <w:spacing w:val="-43"/>
          <w:w w:val="105"/>
        </w:rPr>
        <w:t xml:space="preserve"> </w:t>
      </w:r>
      <w:r w:rsidR="00446379">
        <w:rPr>
          <w:spacing w:val="-43"/>
          <w:w w:val="105"/>
        </w:rPr>
        <w:t xml:space="preserve">   </w:t>
      </w:r>
      <w:r w:rsidR="005372A4">
        <w:t>Médias das frequências de ocorrê</w:t>
      </w:r>
      <w:r w:rsidR="00446379">
        <w:t>ncia (F’) nos períodos amostrais................</w:t>
      </w:r>
      <w:r w:rsidR="00446379">
        <w:rPr>
          <w:w w:val="105"/>
        </w:rPr>
        <w:t>.</w:t>
      </w:r>
      <w:r w:rsidR="005372A4">
        <w:rPr>
          <w:spacing w:val="3"/>
          <w:w w:val="105"/>
        </w:rPr>
        <w:t xml:space="preserve"> </w:t>
      </w:r>
      <w:r w:rsidR="00D03B44">
        <w:rPr>
          <w:spacing w:val="3"/>
          <w:w w:val="105"/>
        </w:rPr>
        <w:t>APÊNDICE</w:t>
      </w:r>
    </w:p>
    <w:p w14:paraId="12CB6A0D" w14:textId="77777777" w:rsidR="00C86620" w:rsidRPr="00041FE7" w:rsidRDefault="00C86620">
      <w:pPr>
        <w:pStyle w:val="Corpodetexto"/>
        <w:spacing w:before="8"/>
        <w:rPr>
          <w:sz w:val="22"/>
        </w:rPr>
      </w:pPr>
    </w:p>
    <w:p w14:paraId="20B03038" w14:textId="4E330029" w:rsidR="00C86620" w:rsidRPr="00041FE7" w:rsidRDefault="007C381B">
      <w:pPr>
        <w:pStyle w:val="Corpodetexto"/>
        <w:tabs>
          <w:tab w:val="left" w:leader="dot" w:pos="8904"/>
        </w:tabs>
        <w:spacing w:line="280" w:lineRule="auto"/>
        <w:ind w:left="100" w:right="111"/>
      </w:pPr>
      <w:r w:rsidRPr="00041FE7">
        <w:rPr>
          <w:w w:val="105"/>
        </w:rPr>
        <w:t>Tabela 2</w:t>
      </w:r>
      <w:r w:rsidR="00446379">
        <w:rPr>
          <w:w w:val="105"/>
        </w:rPr>
        <w:t xml:space="preserve"> </w:t>
      </w:r>
      <w:r w:rsidRPr="00041FE7">
        <w:rPr>
          <w:w w:val="105"/>
        </w:rPr>
        <w:t xml:space="preserve">- </w:t>
      </w:r>
      <w:r w:rsidR="006B123F">
        <w:t>Comparação entre os períodos amostrais das frequências de ocorrência (F’) das espécies</w:t>
      </w:r>
      <w:r w:rsidR="00446379">
        <w:rPr>
          <w:w w:val="105"/>
        </w:rPr>
        <w:t xml:space="preserve"> ......................................................................................</w:t>
      </w:r>
      <w:r w:rsidR="006461C8">
        <w:rPr>
          <w:w w:val="105"/>
        </w:rPr>
        <w:t>...........</w:t>
      </w:r>
      <w:r w:rsidR="00D03B44">
        <w:rPr>
          <w:w w:val="105"/>
        </w:rPr>
        <w:t>...........</w:t>
      </w:r>
      <w:r w:rsidR="00446379">
        <w:rPr>
          <w:w w:val="105"/>
        </w:rPr>
        <w:t>...</w:t>
      </w:r>
      <w:r w:rsidR="006B123F">
        <w:rPr>
          <w:w w:val="105"/>
        </w:rPr>
        <w:t xml:space="preserve"> </w:t>
      </w:r>
      <w:r w:rsidR="00D03B44">
        <w:rPr>
          <w:spacing w:val="3"/>
          <w:w w:val="105"/>
        </w:rPr>
        <w:t>APÊNDICE</w:t>
      </w:r>
    </w:p>
    <w:p w14:paraId="2236905D" w14:textId="77777777" w:rsidR="00C86620" w:rsidRPr="00041FE7" w:rsidRDefault="00C86620">
      <w:pPr>
        <w:pStyle w:val="Corpodetexto"/>
        <w:spacing w:before="11"/>
        <w:rPr>
          <w:sz w:val="18"/>
        </w:rPr>
      </w:pPr>
    </w:p>
    <w:p w14:paraId="224D0638" w14:textId="5B9CF364" w:rsidR="00446379" w:rsidRDefault="007C381B" w:rsidP="00446379">
      <w:pPr>
        <w:pStyle w:val="Corpodetexto"/>
        <w:tabs>
          <w:tab w:val="left" w:leader="dot" w:pos="8918"/>
        </w:tabs>
        <w:spacing w:line="280" w:lineRule="auto"/>
        <w:ind w:left="100" w:right="103"/>
        <w:rPr>
          <w:spacing w:val="3"/>
        </w:rPr>
      </w:pPr>
      <w:r w:rsidRPr="00041FE7">
        <w:rPr>
          <w:w w:val="105"/>
        </w:rPr>
        <w:t xml:space="preserve">Tabela </w:t>
      </w:r>
      <w:r w:rsidRPr="00041FE7">
        <w:rPr>
          <w:spacing w:val="6"/>
          <w:w w:val="105"/>
        </w:rPr>
        <w:t>3</w:t>
      </w:r>
      <w:r w:rsidR="00446379">
        <w:rPr>
          <w:spacing w:val="6"/>
          <w:w w:val="105"/>
        </w:rPr>
        <w:t xml:space="preserve"> </w:t>
      </w:r>
      <w:r w:rsidRPr="00041FE7">
        <w:rPr>
          <w:spacing w:val="6"/>
          <w:w w:val="105"/>
        </w:rPr>
        <w:t xml:space="preserve">- </w:t>
      </w:r>
      <w:r w:rsidR="006B123F">
        <w:rPr>
          <w:shd w:val="clear" w:color="auto" w:fill="FFFFFF"/>
        </w:rPr>
        <w:t xml:space="preserve">Valores de distribuição das espécies ao longo do </w:t>
      </w:r>
      <w:r w:rsidR="006C4055">
        <w:rPr>
          <w:shd w:val="clear" w:color="auto" w:fill="FFFFFF"/>
        </w:rPr>
        <w:t>Componente Principal 1</w:t>
      </w:r>
      <w:r w:rsidR="006B123F">
        <w:rPr>
          <w:shd w:val="clear" w:color="auto" w:fill="FFFFFF"/>
        </w:rPr>
        <w:t xml:space="preserve"> da ACP</w:t>
      </w:r>
      <w:r w:rsidR="00446379">
        <w:rPr>
          <w:w w:val="105"/>
        </w:rPr>
        <w:t>....................</w:t>
      </w:r>
      <w:r w:rsidR="006B123F">
        <w:rPr>
          <w:w w:val="105"/>
        </w:rPr>
        <w:t xml:space="preserve"> </w:t>
      </w:r>
      <w:r w:rsidR="00D03B44">
        <w:rPr>
          <w:spacing w:val="3"/>
        </w:rPr>
        <w:t>APÊNDICE</w:t>
      </w:r>
    </w:p>
    <w:p w14:paraId="7FF4624A" w14:textId="77777777" w:rsidR="00446379" w:rsidRPr="00041FE7" w:rsidRDefault="00446379" w:rsidP="00446379">
      <w:pPr>
        <w:pStyle w:val="Corpodetexto"/>
        <w:spacing w:before="8"/>
        <w:rPr>
          <w:sz w:val="22"/>
        </w:rPr>
      </w:pPr>
    </w:p>
    <w:p w14:paraId="5D6BA9D1" w14:textId="4FA325E8" w:rsidR="00446379" w:rsidRPr="00041FE7" w:rsidRDefault="00446379" w:rsidP="00446379">
      <w:pPr>
        <w:pStyle w:val="Corpodetexto"/>
        <w:tabs>
          <w:tab w:val="left" w:leader="dot" w:pos="8904"/>
        </w:tabs>
        <w:spacing w:line="280" w:lineRule="auto"/>
        <w:ind w:left="100" w:right="111"/>
      </w:pPr>
      <w:r>
        <w:rPr>
          <w:w w:val="105"/>
        </w:rPr>
        <w:t xml:space="preserve">Tabela 4 </w:t>
      </w:r>
      <w:r w:rsidRPr="00041FE7">
        <w:rPr>
          <w:w w:val="105"/>
        </w:rPr>
        <w:t xml:space="preserve">- </w:t>
      </w:r>
      <w:r w:rsidRPr="006F408E">
        <w:t>Tabela de Correlação (coeficiente linear de Pearson – r/p) entre os parâmetros ambientais e as espécies bioindicadoras selecionadas</w:t>
      </w:r>
      <w:r>
        <w:rPr>
          <w:w w:val="105"/>
        </w:rPr>
        <w:t>.............</w:t>
      </w:r>
      <w:r w:rsidR="006461C8">
        <w:rPr>
          <w:w w:val="105"/>
        </w:rPr>
        <w:t>...............</w:t>
      </w:r>
      <w:r w:rsidR="00D03B44">
        <w:rPr>
          <w:w w:val="105"/>
        </w:rPr>
        <w:t>........</w:t>
      </w:r>
      <w:r>
        <w:rPr>
          <w:w w:val="105"/>
        </w:rPr>
        <w:t xml:space="preserve">......... </w:t>
      </w:r>
      <w:r w:rsidR="00D03B44">
        <w:rPr>
          <w:spacing w:val="3"/>
          <w:w w:val="105"/>
        </w:rPr>
        <w:t>APÊNDICE</w:t>
      </w:r>
    </w:p>
    <w:p w14:paraId="75E1757E" w14:textId="77777777" w:rsidR="00446379" w:rsidRPr="00041FE7" w:rsidRDefault="00446379" w:rsidP="00446379">
      <w:pPr>
        <w:pStyle w:val="Corpodetexto"/>
        <w:tabs>
          <w:tab w:val="left" w:leader="dot" w:pos="8918"/>
        </w:tabs>
        <w:spacing w:line="280" w:lineRule="auto"/>
        <w:ind w:right="103"/>
        <w:sectPr w:rsidR="00446379" w:rsidRPr="00041FE7" w:rsidSect="006461C8">
          <w:headerReference w:type="default" r:id="rId14"/>
          <w:pgSz w:w="11910" w:h="16850"/>
          <w:pgMar w:top="1418" w:right="1418" w:bottom="1418" w:left="1418" w:header="0" w:footer="0" w:gutter="0"/>
          <w:cols w:space="720"/>
        </w:sectPr>
      </w:pPr>
    </w:p>
    <w:p w14:paraId="65655124" w14:textId="77777777" w:rsidR="00C86620" w:rsidRPr="00041FE7" w:rsidRDefault="007C381B" w:rsidP="006461C8">
      <w:pPr>
        <w:pStyle w:val="Ttulo1"/>
        <w:spacing w:before="108"/>
        <w:ind w:left="3828" w:right="4036"/>
      </w:pPr>
      <w:r w:rsidRPr="00041FE7">
        <w:rPr>
          <w:w w:val="105"/>
        </w:rPr>
        <w:lastRenderedPageBreak/>
        <w:t>SUMÁRIO</w:t>
      </w:r>
    </w:p>
    <w:sdt>
      <w:sdtPr>
        <w:rPr>
          <w:i w:val="0"/>
          <w:sz w:val="23"/>
          <w:szCs w:val="23"/>
        </w:rPr>
        <w:id w:val="2058967664"/>
        <w:docPartObj>
          <w:docPartGallery w:val="Table of Contents"/>
          <w:docPartUnique/>
        </w:docPartObj>
      </w:sdtPr>
      <w:sdtEndPr/>
      <w:sdtContent>
        <w:p w14:paraId="7AE6C158" w14:textId="77777777" w:rsidR="00C86620" w:rsidRPr="00041FE7" w:rsidRDefault="006947BA" w:rsidP="000512B5">
          <w:pPr>
            <w:pStyle w:val="Sumrio2"/>
            <w:tabs>
              <w:tab w:val="left" w:leader="dot" w:pos="9284"/>
            </w:tabs>
            <w:spacing w:before="960"/>
            <w:ind w:left="480" w:firstLine="0"/>
            <w:rPr>
              <w:b w:val="0"/>
              <w:i w:val="0"/>
              <w:sz w:val="23"/>
            </w:rPr>
          </w:pPr>
          <w:r w:rsidRPr="00041FE7">
            <w:rPr>
              <w:i w:val="0"/>
              <w:sz w:val="23"/>
              <w:szCs w:val="23"/>
            </w:rPr>
            <w:t>AGRADECIMENTOS</w:t>
          </w:r>
        </w:p>
        <w:p w14:paraId="2FDD541E" w14:textId="77777777" w:rsidR="00C86620" w:rsidRPr="00041FE7" w:rsidRDefault="00C33A52" w:rsidP="000512B5">
          <w:pPr>
            <w:pStyle w:val="Sumrio1"/>
            <w:tabs>
              <w:tab w:val="left" w:leader="dot" w:pos="9257"/>
            </w:tabs>
            <w:spacing w:before="146"/>
            <w:ind w:left="480"/>
            <w:rPr>
              <w:b w:val="0"/>
            </w:rPr>
          </w:pPr>
          <w:r w:rsidRPr="00041FE7">
            <w:t>RESUMO</w:t>
          </w:r>
          <w:hyperlink w:anchor="_TOC_250020" w:history="1"/>
        </w:p>
        <w:p w14:paraId="58F0C92E" w14:textId="77777777" w:rsidR="00C86620" w:rsidRPr="00041FE7" w:rsidRDefault="00C33A52" w:rsidP="000512B5">
          <w:pPr>
            <w:pStyle w:val="Sumrio2"/>
            <w:tabs>
              <w:tab w:val="left" w:leader="dot" w:pos="9289"/>
            </w:tabs>
            <w:rPr>
              <w:b w:val="0"/>
              <w:i w:val="0"/>
              <w:sz w:val="23"/>
            </w:rPr>
          </w:pPr>
          <w:r w:rsidRPr="00041FE7">
            <w:tab/>
            <w:t xml:space="preserve"> </w:t>
          </w:r>
          <w:r w:rsidR="000512B5" w:rsidRPr="00041FE7">
            <w:t xml:space="preserve"> </w:t>
          </w:r>
          <w:hyperlink w:anchor="_TOC_250019" w:history="1">
            <w:r w:rsidRPr="00041FE7">
              <w:rPr>
                <w:i w:val="0"/>
                <w:w w:val="105"/>
                <w:sz w:val="23"/>
              </w:rPr>
              <w:t>ABSTRACT</w:t>
            </w:r>
          </w:hyperlink>
        </w:p>
        <w:p w14:paraId="2862DD97" w14:textId="77777777" w:rsidR="00C86620" w:rsidRPr="00041FE7" w:rsidRDefault="00FB59A0" w:rsidP="000512B5">
          <w:pPr>
            <w:pStyle w:val="Sumrio1"/>
            <w:tabs>
              <w:tab w:val="left" w:leader="dot" w:pos="9300"/>
            </w:tabs>
            <w:spacing w:before="146"/>
            <w:rPr>
              <w:b w:val="0"/>
            </w:rPr>
          </w:pPr>
          <w:hyperlink w:anchor="_TOC_250018" w:history="1">
            <w:r w:rsidR="00C33A52" w:rsidRPr="00041FE7">
              <w:rPr>
                <w:w w:val="105"/>
              </w:rPr>
              <w:t xml:space="preserve">     </w:t>
            </w:r>
            <w:r w:rsidR="007C381B" w:rsidRPr="00041FE7">
              <w:rPr>
                <w:spacing w:val="-9"/>
                <w:w w:val="105"/>
              </w:rPr>
              <w:t xml:space="preserve"> </w:t>
            </w:r>
            <w:r w:rsidR="00C33A52" w:rsidRPr="00041FE7">
              <w:rPr>
                <w:w w:val="105"/>
              </w:rPr>
              <w:t>LISTA DE FIGURA</w:t>
            </w:r>
          </w:hyperlink>
          <w:r w:rsidR="000512B5" w:rsidRPr="00041FE7">
            <w:rPr>
              <w:b w:val="0"/>
              <w:w w:val="105"/>
            </w:rPr>
            <w:t>S</w:t>
          </w:r>
        </w:p>
        <w:p w14:paraId="73DBACFD" w14:textId="249EC7D5" w:rsidR="00C86620" w:rsidRPr="00041FE7" w:rsidRDefault="00FB59A0" w:rsidP="000512B5">
          <w:pPr>
            <w:pStyle w:val="Sumrio1"/>
            <w:tabs>
              <w:tab w:val="left" w:leader="dot" w:pos="9289"/>
            </w:tabs>
            <w:rPr>
              <w:b w:val="0"/>
            </w:rPr>
          </w:pPr>
          <w:hyperlink w:anchor="_TOC_250017" w:history="1">
            <w:r w:rsidR="00C33A52" w:rsidRPr="00041FE7">
              <w:rPr>
                <w:w w:val="105"/>
              </w:rPr>
              <w:t xml:space="preserve">     </w:t>
            </w:r>
            <w:r w:rsidR="007C381B" w:rsidRPr="00041FE7">
              <w:rPr>
                <w:spacing w:val="-11"/>
                <w:w w:val="105"/>
              </w:rPr>
              <w:t xml:space="preserve"> </w:t>
            </w:r>
            <w:r w:rsidR="006B729B">
              <w:rPr>
                <w:w w:val="105"/>
              </w:rPr>
              <w:t>LISTA DE TABELAS</w:t>
            </w:r>
            <w:r w:rsidR="00C33A52" w:rsidRPr="00041FE7">
              <w:rPr>
                <w:w w:val="105"/>
              </w:rPr>
              <w:t xml:space="preserve"> </w:t>
            </w:r>
          </w:hyperlink>
        </w:p>
        <w:p w14:paraId="035248D7" w14:textId="4D436673" w:rsidR="00C86620" w:rsidRPr="00041FE7" w:rsidRDefault="000512B5" w:rsidP="000512B5">
          <w:pPr>
            <w:pStyle w:val="Sumrio1"/>
            <w:tabs>
              <w:tab w:val="left" w:leader="dot" w:pos="9287"/>
            </w:tabs>
            <w:rPr>
              <w:b w:val="0"/>
            </w:rPr>
          </w:pPr>
          <w:r w:rsidRPr="00041FE7">
            <w:t xml:space="preserve">      </w:t>
          </w:r>
          <w:hyperlink w:anchor="_TOC_250015" w:history="1">
            <w:r w:rsidR="006461C8">
              <w:rPr>
                <w:w w:val="105"/>
              </w:rPr>
              <w:t>1.  INTRODUÇÃO</w:t>
            </w:r>
          </w:hyperlink>
          <w:r w:rsidR="006461C8">
            <w:rPr>
              <w:b w:val="0"/>
              <w:w w:val="105"/>
            </w:rPr>
            <w:t>........................................................................................................</w:t>
          </w:r>
          <w:r w:rsidR="00E612EE">
            <w:rPr>
              <w:b w:val="0"/>
              <w:w w:val="105"/>
            </w:rPr>
            <w:t>15</w:t>
          </w:r>
        </w:p>
        <w:p w14:paraId="06C11083" w14:textId="363B3BB4" w:rsidR="00C86620" w:rsidRPr="00041FE7" w:rsidRDefault="000512B5" w:rsidP="000512B5">
          <w:pPr>
            <w:pStyle w:val="Sumrio1"/>
            <w:tabs>
              <w:tab w:val="left" w:leader="dot" w:pos="9279"/>
            </w:tabs>
            <w:spacing w:line="372" w:lineRule="auto"/>
            <w:ind w:left="336" w:right="108" w:hanging="224"/>
            <w:rPr>
              <w:b w:val="0"/>
            </w:rPr>
          </w:pPr>
          <w:r w:rsidRPr="00041FE7">
            <w:t xml:space="preserve">      </w:t>
          </w:r>
          <w:hyperlink w:anchor="_TOC_250014" w:history="1">
            <w:r w:rsidR="006461C8">
              <w:rPr>
                <w:w w:val="105"/>
              </w:rPr>
              <w:t>2.  FUNDAMENTAÇÃO TEÓRICA</w:t>
            </w:r>
          </w:hyperlink>
          <w:r w:rsidR="006461C8">
            <w:rPr>
              <w:b w:val="0"/>
              <w:w w:val="105"/>
            </w:rPr>
            <w:t>..........................................................................</w:t>
          </w:r>
          <w:r w:rsidR="00E612EE">
            <w:rPr>
              <w:b w:val="0"/>
              <w:w w:val="105"/>
            </w:rPr>
            <w:t>17</w:t>
          </w:r>
        </w:p>
        <w:p w14:paraId="37A3321B" w14:textId="61B9D41A" w:rsidR="00C86620" w:rsidRPr="00041FE7" w:rsidRDefault="000512B5" w:rsidP="000512B5">
          <w:pPr>
            <w:pStyle w:val="Sumrio1"/>
            <w:tabs>
              <w:tab w:val="left" w:leader="dot" w:pos="9300"/>
            </w:tabs>
            <w:spacing w:before="6"/>
            <w:rPr>
              <w:b w:val="0"/>
            </w:rPr>
          </w:pPr>
          <w:r w:rsidRPr="00041FE7">
            <w:t xml:space="preserve">      </w:t>
          </w:r>
          <w:hyperlink w:anchor="_TOC_250013" w:history="1">
            <w:r w:rsidR="00EF7E8B" w:rsidRPr="00041FE7">
              <w:rPr>
                <w:w w:val="105"/>
              </w:rPr>
              <w:t>3.</w:t>
            </w:r>
            <w:r w:rsidR="007C381B" w:rsidRPr="00041FE7">
              <w:rPr>
                <w:spacing w:val="-12"/>
                <w:w w:val="105"/>
              </w:rPr>
              <w:t xml:space="preserve"> </w:t>
            </w:r>
            <w:r w:rsidR="00EF7E8B" w:rsidRPr="00041FE7">
              <w:rPr>
                <w:spacing w:val="-12"/>
                <w:w w:val="105"/>
              </w:rPr>
              <w:t xml:space="preserve"> </w:t>
            </w:r>
            <w:r w:rsidR="00EF7E8B" w:rsidRPr="00041FE7">
              <w:rPr>
                <w:w w:val="105"/>
              </w:rPr>
              <w:t>REFERÊNCIAS BILIOGRÁFICAS</w:t>
            </w:r>
          </w:hyperlink>
          <w:r w:rsidR="006461C8">
            <w:rPr>
              <w:b w:val="0"/>
              <w:w w:val="105"/>
            </w:rPr>
            <w:t>......................................................................</w:t>
          </w:r>
          <w:r w:rsidR="00E612EE">
            <w:rPr>
              <w:b w:val="0"/>
              <w:w w:val="105"/>
            </w:rPr>
            <w:t>19</w:t>
          </w:r>
        </w:p>
        <w:p w14:paraId="0AC60F58" w14:textId="15B1D7AC" w:rsidR="00C86620" w:rsidRPr="00041FE7" w:rsidRDefault="000512B5" w:rsidP="000512B5">
          <w:pPr>
            <w:pStyle w:val="Sumrio1"/>
            <w:tabs>
              <w:tab w:val="left" w:leader="dot" w:pos="9264"/>
            </w:tabs>
            <w:spacing w:before="161" w:line="364" w:lineRule="auto"/>
            <w:ind w:left="336" w:right="110" w:hanging="224"/>
            <w:rPr>
              <w:b w:val="0"/>
            </w:rPr>
          </w:pPr>
          <w:r w:rsidRPr="00041FE7">
            <w:t xml:space="preserve">      </w:t>
          </w:r>
          <w:hyperlink w:anchor="_TOC_250012" w:history="1">
            <w:r w:rsidR="007C381B" w:rsidRPr="00041FE7">
              <w:rPr>
                <w:w w:val="105"/>
              </w:rPr>
              <w:t>4</w:t>
            </w:r>
            <w:r w:rsidR="00EF7E8B" w:rsidRPr="00041FE7">
              <w:rPr>
                <w:w w:val="105"/>
              </w:rPr>
              <w:t>.</w:t>
            </w:r>
            <w:r w:rsidR="007C381B" w:rsidRPr="00041FE7">
              <w:rPr>
                <w:w w:val="105"/>
              </w:rPr>
              <w:t xml:space="preserve"> </w:t>
            </w:r>
            <w:r w:rsidR="00C1085E" w:rsidRPr="00041FE7">
              <w:rPr>
                <w:w w:val="105"/>
              </w:rPr>
              <w:t>ARTIGO CIENTÍFICO</w:t>
            </w:r>
          </w:hyperlink>
          <w:r w:rsidR="006461C8">
            <w:rPr>
              <w:b w:val="0"/>
              <w:w w:val="105"/>
            </w:rPr>
            <w:t>...........................................................................................</w:t>
          </w:r>
          <w:r w:rsidR="00E612EE">
            <w:rPr>
              <w:b w:val="0"/>
              <w:w w:val="105"/>
            </w:rPr>
            <w:t>24</w:t>
          </w:r>
        </w:p>
        <w:p w14:paraId="6B47497B" w14:textId="4CB2B1CB" w:rsidR="00C86620" w:rsidRPr="00041FE7" w:rsidRDefault="000512B5" w:rsidP="000512B5">
          <w:pPr>
            <w:pStyle w:val="Sumrio1"/>
            <w:tabs>
              <w:tab w:val="left" w:leader="dot" w:pos="9271"/>
            </w:tabs>
            <w:spacing w:before="28" w:line="367" w:lineRule="auto"/>
            <w:ind w:left="336" w:right="114" w:hanging="224"/>
            <w:rPr>
              <w:b w:val="0"/>
            </w:rPr>
          </w:pPr>
          <w:r w:rsidRPr="00041FE7">
            <w:t xml:space="preserve">      </w:t>
          </w:r>
          <w:hyperlink w:anchor="_TOC_250011" w:history="1">
            <w:r w:rsidR="007C381B" w:rsidRPr="00041FE7">
              <w:rPr>
                <w:w w:val="105"/>
              </w:rPr>
              <w:t>5</w:t>
            </w:r>
            <w:r w:rsidR="00C1085E" w:rsidRPr="00041FE7">
              <w:rPr>
                <w:w w:val="105"/>
              </w:rPr>
              <w:t>. CON</w:t>
            </w:r>
          </w:hyperlink>
          <w:r w:rsidR="006D0426">
            <w:rPr>
              <w:w w:val="105"/>
            </w:rPr>
            <w:t xml:space="preserve">SIDERAÇÕES FINAIS </w:t>
          </w:r>
          <w:r w:rsidR="006461C8">
            <w:rPr>
              <w:b w:val="0"/>
              <w:w w:val="105"/>
            </w:rPr>
            <w:t>.</w:t>
          </w:r>
          <w:r w:rsidR="006D0426">
            <w:rPr>
              <w:b w:val="0"/>
              <w:w w:val="105"/>
            </w:rPr>
            <w:t>.</w:t>
          </w:r>
          <w:r w:rsidR="006461C8">
            <w:rPr>
              <w:b w:val="0"/>
              <w:w w:val="105"/>
            </w:rPr>
            <w:t>................................................................................</w:t>
          </w:r>
          <w:r w:rsidR="00356D8A">
            <w:rPr>
              <w:b w:val="0"/>
              <w:w w:val="105"/>
            </w:rPr>
            <w:t>38</w:t>
          </w:r>
        </w:p>
        <w:p w14:paraId="28DADB76" w14:textId="6CF2B4EC" w:rsidR="00C86620" w:rsidRPr="00041FE7" w:rsidRDefault="000512B5" w:rsidP="000512B5">
          <w:pPr>
            <w:pStyle w:val="Sumrio1"/>
            <w:tabs>
              <w:tab w:val="left" w:leader="dot" w:pos="9257"/>
            </w:tabs>
            <w:spacing w:before="25" w:line="367" w:lineRule="auto"/>
            <w:ind w:left="336" w:right="115"/>
            <w:rPr>
              <w:b w:val="0"/>
            </w:rPr>
          </w:pPr>
          <w:r w:rsidRPr="00041FE7">
            <w:t xml:space="preserve">  </w:t>
          </w:r>
          <w:hyperlink w:anchor="_TOC_250010" w:history="1">
            <w:r w:rsidR="00C1085E" w:rsidRPr="00041FE7">
              <w:rPr>
                <w:w w:val="105"/>
              </w:rPr>
              <w:t>APÊNDICES</w:t>
            </w:r>
          </w:hyperlink>
          <w:r w:rsidR="006461C8">
            <w:rPr>
              <w:b w:val="0"/>
              <w:w w:val="105"/>
            </w:rPr>
            <w:t>.................................................................................................................</w:t>
          </w:r>
          <w:r w:rsidR="00356D8A">
            <w:rPr>
              <w:b w:val="0"/>
              <w:spacing w:val="11"/>
              <w:w w:val="105"/>
            </w:rPr>
            <w:t>39</w:t>
          </w:r>
        </w:p>
        <w:p w14:paraId="36DC1607" w14:textId="2DCB3894" w:rsidR="00C86620" w:rsidRPr="006461C8" w:rsidRDefault="00C1085E" w:rsidP="006461C8">
          <w:pPr>
            <w:pStyle w:val="Sumrio1"/>
            <w:tabs>
              <w:tab w:val="left" w:leader="dot" w:pos="9271"/>
            </w:tabs>
            <w:spacing w:before="18"/>
            <w:rPr>
              <w:b w:val="0"/>
            </w:rPr>
          </w:pPr>
          <w:r w:rsidRPr="00041FE7">
            <w:t xml:space="preserve">    </w:t>
          </w:r>
          <w:r w:rsidR="000512B5" w:rsidRPr="00041FE7">
            <w:t xml:space="preserve">  </w:t>
          </w:r>
          <w:hyperlink w:anchor="_TOC_250009" w:history="1">
            <w:r w:rsidRPr="00041FE7">
              <w:rPr>
                <w:w w:val="105"/>
              </w:rPr>
              <w:t>ANEXOS</w:t>
            </w:r>
          </w:hyperlink>
          <w:r w:rsidR="006461C8">
            <w:rPr>
              <w:b w:val="0"/>
              <w:w w:val="105"/>
            </w:rPr>
            <w:t>........................................................................................................................</w:t>
          </w:r>
          <w:r w:rsidR="00356D8A">
            <w:rPr>
              <w:b w:val="0"/>
              <w:w w:val="105"/>
            </w:rPr>
            <w:t>46</w:t>
          </w:r>
        </w:p>
      </w:sdtContent>
    </w:sdt>
    <w:p w14:paraId="7EFC2188" w14:textId="77777777" w:rsidR="006461C8" w:rsidRPr="006461C8" w:rsidRDefault="006461C8" w:rsidP="006461C8">
      <w:pPr>
        <w:pStyle w:val="Ttulo1"/>
        <w:tabs>
          <w:tab w:val="left" w:pos="426"/>
        </w:tabs>
        <w:ind w:left="0"/>
      </w:pPr>
      <w:bookmarkStart w:id="0" w:name="_TOC_250021"/>
      <w:bookmarkEnd w:id="0"/>
    </w:p>
    <w:p w14:paraId="6DE38595" w14:textId="77777777" w:rsidR="006461C8" w:rsidRDefault="006461C8" w:rsidP="006461C8">
      <w:pPr>
        <w:pStyle w:val="Ttulo1"/>
        <w:tabs>
          <w:tab w:val="left" w:pos="426"/>
        </w:tabs>
        <w:ind w:left="426"/>
      </w:pPr>
    </w:p>
    <w:p w14:paraId="263FCDCA" w14:textId="77777777" w:rsidR="006461C8" w:rsidRDefault="006461C8" w:rsidP="006461C8">
      <w:pPr>
        <w:pStyle w:val="Ttulo1"/>
        <w:tabs>
          <w:tab w:val="left" w:pos="426"/>
        </w:tabs>
        <w:ind w:left="426"/>
      </w:pPr>
    </w:p>
    <w:p w14:paraId="78C684F6" w14:textId="77777777" w:rsidR="006461C8" w:rsidRDefault="006461C8" w:rsidP="006461C8">
      <w:pPr>
        <w:pStyle w:val="Ttulo1"/>
        <w:tabs>
          <w:tab w:val="left" w:pos="426"/>
        </w:tabs>
        <w:ind w:left="426"/>
      </w:pPr>
    </w:p>
    <w:p w14:paraId="72E7D59D" w14:textId="77777777" w:rsidR="006461C8" w:rsidRDefault="006461C8" w:rsidP="006461C8">
      <w:pPr>
        <w:pStyle w:val="Ttulo1"/>
        <w:tabs>
          <w:tab w:val="left" w:pos="426"/>
        </w:tabs>
        <w:ind w:left="426"/>
      </w:pPr>
    </w:p>
    <w:p w14:paraId="61C10594" w14:textId="77777777" w:rsidR="00DC0C17" w:rsidRDefault="00DC0C17" w:rsidP="00DC0C17">
      <w:pPr>
        <w:pStyle w:val="Ttulo1"/>
        <w:tabs>
          <w:tab w:val="left" w:pos="426"/>
        </w:tabs>
        <w:ind w:left="0"/>
        <w:sectPr w:rsidR="00DC0C17" w:rsidSect="006461C8">
          <w:headerReference w:type="default" r:id="rId15"/>
          <w:pgSz w:w="11910" w:h="16850"/>
          <w:pgMar w:top="1418" w:right="1418" w:bottom="1418" w:left="1418" w:header="740" w:footer="0" w:gutter="0"/>
          <w:pgNumType w:start="15"/>
          <w:cols w:space="720"/>
        </w:sectPr>
      </w:pPr>
    </w:p>
    <w:p w14:paraId="0346E983" w14:textId="77777777" w:rsidR="006461C8" w:rsidRPr="006461C8" w:rsidRDefault="006461C8" w:rsidP="00DC0C17">
      <w:pPr>
        <w:pStyle w:val="Ttulo1"/>
        <w:tabs>
          <w:tab w:val="left" w:pos="426"/>
        </w:tabs>
        <w:ind w:left="0"/>
      </w:pPr>
    </w:p>
    <w:p w14:paraId="3445D9F8" w14:textId="4C88A16F" w:rsidR="00C86620" w:rsidRPr="00446379" w:rsidRDefault="006461C8" w:rsidP="006461C8">
      <w:pPr>
        <w:pStyle w:val="Ttulo1"/>
        <w:tabs>
          <w:tab w:val="left" w:pos="426"/>
        </w:tabs>
        <w:ind w:left="80"/>
      </w:pPr>
      <w:r>
        <w:rPr>
          <w:w w:val="105"/>
        </w:rPr>
        <w:t xml:space="preserve">1. </w:t>
      </w:r>
      <w:r w:rsidR="00043216" w:rsidRPr="00041FE7">
        <w:rPr>
          <w:w w:val="105"/>
        </w:rPr>
        <w:t>INTRODUÇÃO</w:t>
      </w:r>
    </w:p>
    <w:p w14:paraId="76C7C73F" w14:textId="77777777" w:rsidR="00446379" w:rsidRDefault="00446379" w:rsidP="00446379">
      <w:pPr>
        <w:pStyle w:val="Ttulo1"/>
        <w:tabs>
          <w:tab w:val="left" w:pos="807"/>
        </w:tabs>
      </w:pPr>
    </w:p>
    <w:p w14:paraId="6933B904" w14:textId="658B6AC1" w:rsidR="00446379" w:rsidRPr="005C4D84" w:rsidRDefault="00446379" w:rsidP="005C4D84">
      <w:pPr>
        <w:spacing w:line="360" w:lineRule="auto"/>
        <w:ind w:firstLine="708"/>
        <w:jc w:val="both"/>
        <w:rPr>
          <w:sz w:val="24"/>
          <w:szCs w:val="24"/>
        </w:rPr>
      </w:pPr>
      <w:r w:rsidRPr="005C4D84">
        <w:rPr>
          <w:sz w:val="24"/>
          <w:szCs w:val="24"/>
        </w:rPr>
        <w:tab/>
        <w:t>Os recifes de corais estão entre os ecossistemas marinhos mais produtivos e biologicamente diversos do planeta, fornecendo bens e serviços para a sociedade como proteção costeira, pesca, compostos bioquímicos, turismo e lazer, por exemplo (</w:t>
      </w:r>
      <w:r w:rsidR="001A556C" w:rsidRPr="005C4D84">
        <w:rPr>
          <w:sz w:val="24"/>
          <w:szCs w:val="24"/>
        </w:rPr>
        <w:t xml:space="preserve">MOBERG; FOLKE, </w:t>
      </w:r>
      <w:r w:rsidRPr="005C4D84">
        <w:rPr>
          <w:sz w:val="24"/>
          <w:szCs w:val="24"/>
        </w:rPr>
        <w:t xml:space="preserve">1999). </w:t>
      </w:r>
      <w:r w:rsidR="008543D1" w:rsidRPr="00C70AB5">
        <w:t xml:space="preserve">No oceano Atlântico, </w:t>
      </w:r>
      <w:r w:rsidR="008543D1">
        <w:t>os ambientes recifais possuem diversidades mais baixas quando comparados com os recifes do Indo-Pacífico, porém com alto grau de endemismo (C</w:t>
      </w:r>
      <w:r w:rsidR="00970684">
        <w:t>ASTRO</w:t>
      </w:r>
      <w:r w:rsidR="008543D1">
        <w:t>; ZILBERBERG, 2016).</w:t>
      </w:r>
      <w:r w:rsidR="008543D1">
        <w:rPr>
          <w:sz w:val="24"/>
          <w:szCs w:val="24"/>
        </w:rPr>
        <w:t xml:space="preserve"> As macroalgas </w:t>
      </w:r>
      <w:r w:rsidR="000F485A">
        <w:rPr>
          <w:sz w:val="24"/>
          <w:szCs w:val="24"/>
        </w:rPr>
        <w:t>são o componente dominante em muitos recifes do planeta (A</w:t>
      </w:r>
      <w:r w:rsidR="002A148A">
        <w:rPr>
          <w:sz w:val="24"/>
          <w:szCs w:val="24"/>
        </w:rPr>
        <w:t>BRANTES</w:t>
      </w:r>
      <w:r w:rsidR="000F485A">
        <w:rPr>
          <w:sz w:val="24"/>
          <w:szCs w:val="24"/>
        </w:rPr>
        <w:t xml:space="preserve"> </w:t>
      </w:r>
      <w:r w:rsidR="000F485A" w:rsidRPr="000F485A">
        <w:rPr>
          <w:i/>
          <w:sz w:val="24"/>
          <w:szCs w:val="24"/>
        </w:rPr>
        <w:t>et al.</w:t>
      </w:r>
      <w:r w:rsidR="000F485A">
        <w:rPr>
          <w:sz w:val="24"/>
          <w:szCs w:val="24"/>
        </w:rPr>
        <w:t>, 2016)</w:t>
      </w:r>
      <w:r w:rsidR="008543D1">
        <w:rPr>
          <w:sz w:val="24"/>
          <w:szCs w:val="24"/>
        </w:rPr>
        <w:t xml:space="preserve">, compondo </w:t>
      </w:r>
      <w:r w:rsidR="00AC528E">
        <w:rPr>
          <w:sz w:val="24"/>
          <w:szCs w:val="24"/>
        </w:rPr>
        <w:t xml:space="preserve">a </w:t>
      </w:r>
      <w:r w:rsidRPr="005C4D84">
        <w:rPr>
          <w:sz w:val="24"/>
          <w:szCs w:val="24"/>
        </w:rPr>
        <w:t xml:space="preserve">base da complexa teia trófica e servindo como habitat e berçário para </w:t>
      </w:r>
      <w:r w:rsidR="00274180">
        <w:rPr>
          <w:sz w:val="24"/>
          <w:szCs w:val="24"/>
        </w:rPr>
        <w:t xml:space="preserve">a </w:t>
      </w:r>
      <w:r w:rsidRPr="005C4D84">
        <w:rPr>
          <w:sz w:val="24"/>
          <w:szCs w:val="24"/>
        </w:rPr>
        <w:t>fauna marinha (</w:t>
      </w:r>
      <w:r w:rsidR="001A556C" w:rsidRPr="005C4D84">
        <w:rPr>
          <w:sz w:val="24"/>
          <w:szCs w:val="24"/>
        </w:rPr>
        <w:t>SPALDING</w:t>
      </w:r>
      <w:r w:rsidRPr="005C4D84">
        <w:rPr>
          <w:sz w:val="24"/>
          <w:szCs w:val="24"/>
        </w:rPr>
        <w:t xml:space="preserve"> </w:t>
      </w:r>
      <w:r w:rsidRPr="005C4D84">
        <w:rPr>
          <w:i/>
          <w:sz w:val="24"/>
          <w:szCs w:val="24"/>
        </w:rPr>
        <w:t>et al.</w:t>
      </w:r>
      <w:r w:rsidR="001A556C" w:rsidRPr="005C4D84">
        <w:rPr>
          <w:sz w:val="24"/>
          <w:szCs w:val="24"/>
        </w:rPr>
        <w:t>, 2</w:t>
      </w:r>
      <w:r w:rsidRPr="005C4D84">
        <w:rPr>
          <w:sz w:val="24"/>
          <w:szCs w:val="24"/>
        </w:rPr>
        <w:t xml:space="preserve">001; </w:t>
      </w:r>
      <w:r w:rsidR="001A556C" w:rsidRPr="005C4D84">
        <w:rPr>
          <w:sz w:val="24"/>
          <w:szCs w:val="24"/>
        </w:rPr>
        <w:t xml:space="preserve">AIROLDI </w:t>
      </w:r>
      <w:r w:rsidRPr="005C4D84">
        <w:rPr>
          <w:i/>
          <w:sz w:val="24"/>
          <w:szCs w:val="24"/>
        </w:rPr>
        <w:t>et al.</w:t>
      </w:r>
      <w:r w:rsidR="001A556C" w:rsidRPr="005C4D84">
        <w:rPr>
          <w:sz w:val="24"/>
          <w:szCs w:val="24"/>
        </w:rPr>
        <w:t xml:space="preserve">, </w:t>
      </w:r>
      <w:r w:rsidRPr="005C4D84">
        <w:rPr>
          <w:sz w:val="24"/>
          <w:szCs w:val="24"/>
        </w:rPr>
        <w:t xml:space="preserve">2008). </w:t>
      </w:r>
    </w:p>
    <w:p w14:paraId="004DB57C" w14:textId="6E94D851" w:rsidR="00446379" w:rsidRPr="005C4D84" w:rsidRDefault="00446379" w:rsidP="005C4D84">
      <w:pPr>
        <w:spacing w:line="360" w:lineRule="auto"/>
        <w:ind w:firstLine="708"/>
        <w:jc w:val="both"/>
        <w:rPr>
          <w:sz w:val="24"/>
          <w:szCs w:val="24"/>
        </w:rPr>
      </w:pPr>
      <w:r w:rsidRPr="005C4D84">
        <w:rPr>
          <w:sz w:val="24"/>
          <w:szCs w:val="24"/>
        </w:rPr>
        <w:t>Nas últimas décadas, a saúde dos ambientes recifais está sob ameaça do crescente impacto antrópico (</w:t>
      </w:r>
      <w:r w:rsidR="00A26D5E" w:rsidRPr="005C4D84">
        <w:rPr>
          <w:sz w:val="24"/>
          <w:szCs w:val="24"/>
        </w:rPr>
        <w:t xml:space="preserve">ESTES </w:t>
      </w:r>
      <w:r w:rsidRPr="005C4D84">
        <w:rPr>
          <w:i/>
          <w:sz w:val="24"/>
          <w:szCs w:val="24"/>
        </w:rPr>
        <w:t>et al.</w:t>
      </w:r>
      <w:r w:rsidR="00A26D5E" w:rsidRPr="005C4D84">
        <w:rPr>
          <w:sz w:val="24"/>
          <w:szCs w:val="24"/>
        </w:rPr>
        <w:t xml:space="preserve">, </w:t>
      </w:r>
      <w:r w:rsidRPr="005C4D84">
        <w:rPr>
          <w:sz w:val="24"/>
          <w:szCs w:val="24"/>
        </w:rPr>
        <w:t>2011), principalmente nas zonas costeiras (</w:t>
      </w:r>
      <w:r w:rsidR="00CF0F29" w:rsidRPr="005C4D84">
        <w:rPr>
          <w:sz w:val="24"/>
          <w:szCs w:val="24"/>
        </w:rPr>
        <w:t>LOTZE</w:t>
      </w:r>
      <w:r w:rsidRPr="005C4D84">
        <w:rPr>
          <w:sz w:val="24"/>
          <w:szCs w:val="24"/>
        </w:rPr>
        <w:t xml:space="preserve"> </w:t>
      </w:r>
      <w:r w:rsidRPr="005C4D84">
        <w:rPr>
          <w:i/>
          <w:sz w:val="24"/>
          <w:szCs w:val="24"/>
        </w:rPr>
        <w:t>et al.</w:t>
      </w:r>
      <w:r w:rsidR="00A26D5E" w:rsidRPr="005C4D84">
        <w:rPr>
          <w:sz w:val="24"/>
          <w:szCs w:val="24"/>
        </w:rPr>
        <w:t>, 2006; GALVÃO; NOLASCO,</w:t>
      </w:r>
      <w:r w:rsidRPr="005C4D84">
        <w:rPr>
          <w:sz w:val="24"/>
          <w:szCs w:val="24"/>
        </w:rPr>
        <w:t xml:space="preserve"> 2013).  A urbanização é um dos modos mais intensos de transformação dos ambientes naturais (</w:t>
      </w:r>
      <w:r w:rsidR="00CF0F29" w:rsidRPr="005C4D84">
        <w:rPr>
          <w:sz w:val="24"/>
          <w:szCs w:val="24"/>
        </w:rPr>
        <w:t>MCKINNEY,</w:t>
      </w:r>
      <w:r w:rsidRPr="005C4D84">
        <w:rPr>
          <w:sz w:val="24"/>
          <w:szCs w:val="24"/>
        </w:rPr>
        <w:t xml:space="preserve"> 2002), tendo o turismo (</w:t>
      </w:r>
      <w:r w:rsidR="00CF0F29" w:rsidRPr="005C4D84">
        <w:rPr>
          <w:sz w:val="24"/>
          <w:szCs w:val="24"/>
        </w:rPr>
        <w:t xml:space="preserve">OIGMAN-PSZCZOL; CREED, </w:t>
      </w:r>
      <w:r w:rsidRPr="005C4D84">
        <w:rPr>
          <w:sz w:val="24"/>
          <w:szCs w:val="24"/>
        </w:rPr>
        <w:t xml:space="preserve">2011; </w:t>
      </w:r>
      <w:r w:rsidR="00CF0F29" w:rsidRPr="005C4D84">
        <w:rPr>
          <w:sz w:val="24"/>
          <w:szCs w:val="24"/>
        </w:rPr>
        <w:t xml:space="preserve">SARMENTO; SANTOS, </w:t>
      </w:r>
      <w:r w:rsidRPr="005C4D84">
        <w:rPr>
          <w:sz w:val="24"/>
          <w:szCs w:val="24"/>
        </w:rPr>
        <w:t>2012) e, principalmente, a poluição (</w:t>
      </w:r>
      <w:r w:rsidR="00CF0F29" w:rsidRPr="005C4D84">
        <w:rPr>
          <w:sz w:val="24"/>
          <w:szCs w:val="24"/>
        </w:rPr>
        <w:t>SCHERNER</w:t>
      </w:r>
      <w:r w:rsidRPr="005C4D84">
        <w:rPr>
          <w:sz w:val="24"/>
          <w:szCs w:val="24"/>
        </w:rPr>
        <w:t xml:space="preserve"> </w:t>
      </w:r>
      <w:r w:rsidRPr="005C4D84">
        <w:rPr>
          <w:i/>
          <w:sz w:val="24"/>
          <w:szCs w:val="24"/>
        </w:rPr>
        <w:t>et al</w:t>
      </w:r>
      <w:r w:rsidRPr="005C4D84">
        <w:rPr>
          <w:sz w:val="24"/>
          <w:szCs w:val="24"/>
        </w:rPr>
        <w:t>.</w:t>
      </w:r>
      <w:r w:rsidR="00CF0F29" w:rsidRPr="005C4D84">
        <w:rPr>
          <w:sz w:val="24"/>
          <w:szCs w:val="24"/>
        </w:rPr>
        <w:t>,</w:t>
      </w:r>
      <w:r w:rsidRPr="005C4D84">
        <w:rPr>
          <w:sz w:val="24"/>
          <w:szCs w:val="24"/>
        </w:rPr>
        <w:t xml:space="preserve"> 2012) como tensores, que isolados ou combinados, produzem mudanças na estrutura da comunidade recifal. A conservação da biodiversidade marinha requer a manutenção de populações viáveis de espécies nativas em habitats naturais (G</w:t>
      </w:r>
      <w:r w:rsidR="006D0D95" w:rsidRPr="005C4D84">
        <w:rPr>
          <w:sz w:val="24"/>
          <w:szCs w:val="24"/>
        </w:rPr>
        <w:t>AME</w:t>
      </w:r>
      <w:r w:rsidRPr="005C4D84">
        <w:rPr>
          <w:sz w:val="24"/>
          <w:szCs w:val="24"/>
        </w:rPr>
        <w:t xml:space="preserve"> </w:t>
      </w:r>
      <w:r w:rsidRPr="005C4D84">
        <w:rPr>
          <w:i/>
          <w:sz w:val="24"/>
          <w:szCs w:val="24"/>
        </w:rPr>
        <w:t>et al</w:t>
      </w:r>
      <w:r w:rsidRPr="005C4D84">
        <w:rPr>
          <w:sz w:val="24"/>
          <w:szCs w:val="24"/>
        </w:rPr>
        <w:t>.</w:t>
      </w:r>
      <w:r w:rsidR="006D0D95" w:rsidRPr="005C4D84">
        <w:rPr>
          <w:sz w:val="24"/>
          <w:szCs w:val="24"/>
        </w:rPr>
        <w:t>,</w:t>
      </w:r>
      <w:r w:rsidRPr="005C4D84">
        <w:rPr>
          <w:sz w:val="24"/>
          <w:szCs w:val="24"/>
        </w:rPr>
        <w:t xml:space="preserve"> 2009). </w:t>
      </w:r>
    </w:p>
    <w:p w14:paraId="40380028" w14:textId="2E8CAD55" w:rsidR="00446379" w:rsidRPr="005C4D84" w:rsidRDefault="00446379" w:rsidP="005C4D84">
      <w:pPr>
        <w:autoSpaceDE w:val="0"/>
        <w:autoSpaceDN w:val="0"/>
        <w:adjustRightInd w:val="0"/>
        <w:spacing w:line="360" w:lineRule="auto"/>
        <w:ind w:firstLine="708"/>
        <w:jc w:val="both"/>
        <w:rPr>
          <w:sz w:val="24"/>
          <w:szCs w:val="24"/>
        </w:rPr>
      </w:pPr>
      <w:r w:rsidRPr="005C4D84">
        <w:rPr>
          <w:sz w:val="24"/>
          <w:szCs w:val="24"/>
          <w:lang w:val="pt-PT"/>
        </w:rPr>
        <w:t xml:space="preserve">Em ambientes eutrofizados, </w:t>
      </w:r>
      <w:r w:rsidR="00274180">
        <w:rPr>
          <w:sz w:val="24"/>
          <w:szCs w:val="24"/>
          <w:lang w:val="pt-PT"/>
        </w:rPr>
        <w:t>a</w:t>
      </w:r>
      <w:r w:rsidRPr="005C4D84">
        <w:rPr>
          <w:sz w:val="24"/>
          <w:szCs w:val="24"/>
        </w:rPr>
        <w:t xml:space="preserve"> diminuição da biodiversidade (</w:t>
      </w:r>
      <w:r w:rsidR="0098299E" w:rsidRPr="005C4D84">
        <w:rPr>
          <w:sz w:val="24"/>
          <w:szCs w:val="24"/>
        </w:rPr>
        <w:t>SCHERNER</w:t>
      </w:r>
      <w:r w:rsidRPr="005C4D84">
        <w:rPr>
          <w:sz w:val="24"/>
          <w:szCs w:val="24"/>
        </w:rPr>
        <w:t xml:space="preserve"> </w:t>
      </w:r>
      <w:r w:rsidRPr="005C4D84">
        <w:rPr>
          <w:i/>
          <w:sz w:val="24"/>
          <w:szCs w:val="24"/>
        </w:rPr>
        <w:t>et al.</w:t>
      </w:r>
      <w:r w:rsidR="0098299E" w:rsidRPr="005C4D84">
        <w:rPr>
          <w:sz w:val="24"/>
          <w:szCs w:val="24"/>
        </w:rPr>
        <w:t xml:space="preserve">, </w:t>
      </w:r>
      <w:r w:rsidRPr="005C4D84">
        <w:rPr>
          <w:sz w:val="24"/>
          <w:szCs w:val="24"/>
        </w:rPr>
        <w:t xml:space="preserve">2013), alterações fisiológicas e morfológicas </w:t>
      </w:r>
      <w:r w:rsidR="002A148A">
        <w:rPr>
          <w:sz w:val="24"/>
          <w:szCs w:val="24"/>
        </w:rPr>
        <w:t xml:space="preserve">são comumente observadas nas </w:t>
      </w:r>
      <w:r w:rsidRPr="005C4D84">
        <w:rPr>
          <w:sz w:val="24"/>
          <w:szCs w:val="24"/>
        </w:rPr>
        <w:t>macroalgas</w:t>
      </w:r>
      <w:r w:rsidR="002A148A">
        <w:rPr>
          <w:sz w:val="24"/>
          <w:szCs w:val="24"/>
        </w:rPr>
        <w:t xml:space="preserve"> </w:t>
      </w:r>
      <w:r w:rsidR="002A148A" w:rsidRPr="005C4D84">
        <w:rPr>
          <w:sz w:val="24"/>
          <w:szCs w:val="24"/>
        </w:rPr>
        <w:t xml:space="preserve">(FAVERI </w:t>
      </w:r>
      <w:r w:rsidR="002A148A" w:rsidRPr="005C4D84">
        <w:rPr>
          <w:i/>
          <w:sz w:val="24"/>
          <w:szCs w:val="24"/>
        </w:rPr>
        <w:t>et al.</w:t>
      </w:r>
      <w:r w:rsidR="002A148A" w:rsidRPr="005C4D84">
        <w:rPr>
          <w:sz w:val="24"/>
          <w:szCs w:val="24"/>
        </w:rPr>
        <w:t>, 2015)</w:t>
      </w:r>
      <w:r w:rsidRPr="005C4D84">
        <w:rPr>
          <w:sz w:val="24"/>
          <w:szCs w:val="24"/>
        </w:rPr>
        <w:t xml:space="preserve">. Sobre pressão antrópica ou de eventos naturais estocásticos, as comunidades passam a ser dominadas por grupos que possuem uma resposta ecofisiológica diferencial, como as espécies do gênero </w:t>
      </w:r>
      <w:r w:rsidRPr="00520CC7">
        <w:rPr>
          <w:i/>
          <w:sz w:val="24"/>
          <w:szCs w:val="24"/>
        </w:rPr>
        <w:t>Ulva</w:t>
      </w:r>
      <w:r w:rsidRPr="005C4D84">
        <w:rPr>
          <w:sz w:val="24"/>
          <w:szCs w:val="24"/>
        </w:rPr>
        <w:t xml:space="preserve"> Linnaeus (Chlorophyta), que se beneficiam de ág</w:t>
      </w:r>
      <w:r w:rsidR="009D4693">
        <w:rPr>
          <w:sz w:val="24"/>
          <w:szCs w:val="24"/>
        </w:rPr>
        <w:t xml:space="preserve">uas eutrofizadas e aumentam </w:t>
      </w:r>
      <w:r w:rsidR="000348EA">
        <w:rPr>
          <w:sz w:val="24"/>
          <w:szCs w:val="24"/>
        </w:rPr>
        <w:t>as taxas de crescimento (</w:t>
      </w:r>
      <w:r w:rsidR="00DF651A">
        <w:rPr>
          <w:sz w:val="24"/>
          <w:szCs w:val="24"/>
        </w:rPr>
        <w:t>TEICHBERG</w:t>
      </w:r>
      <w:r w:rsidR="000348EA">
        <w:rPr>
          <w:sz w:val="24"/>
          <w:szCs w:val="24"/>
        </w:rPr>
        <w:t xml:space="preserve"> </w:t>
      </w:r>
      <w:r w:rsidR="000348EA" w:rsidRPr="000348EA">
        <w:rPr>
          <w:i/>
          <w:sz w:val="24"/>
          <w:szCs w:val="24"/>
        </w:rPr>
        <w:t>et al</w:t>
      </w:r>
      <w:r w:rsidR="000348EA">
        <w:rPr>
          <w:sz w:val="24"/>
          <w:szCs w:val="24"/>
        </w:rPr>
        <w:t xml:space="preserve">., 2010). </w:t>
      </w:r>
      <w:r w:rsidRPr="005C4D84">
        <w:rPr>
          <w:sz w:val="24"/>
          <w:szCs w:val="24"/>
        </w:rPr>
        <w:t xml:space="preserve">Outros grupos de macroalgas como as formadoras de dossel (e.g. </w:t>
      </w:r>
      <w:r w:rsidRPr="00520CC7">
        <w:rPr>
          <w:i/>
          <w:sz w:val="24"/>
          <w:szCs w:val="24"/>
        </w:rPr>
        <w:t>Sargassum</w:t>
      </w:r>
      <w:r w:rsidRPr="005C4D84">
        <w:rPr>
          <w:sz w:val="24"/>
          <w:szCs w:val="24"/>
        </w:rPr>
        <w:t xml:space="preserve"> C. Agardh) são impactados negativamente pela urbanização (</w:t>
      </w:r>
      <w:r w:rsidR="00B47925" w:rsidRPr="005C4D84">
        <w:rPr>
          <w:sz w:val="24"/>
          <w:szCs w:val="24"/>
        </w:rPr>
        <w:t>MANGIALAJO</w:t>
      </w:r>
      <w:r w:rsidRPr="005C4D84">
        <w:rPr>
          <w:sz w:val="24"/>
          <w:szCs w:val="24"/>
        </w:rPr>
        <w:t xml:space="preserve"> </w:t>
      </w:r>
      <w:r w:rsidRPr="005C4D84">
        <w:rPr>
          <w:i/>
          <w:sz w:val="24"/>
          <w:szCs w:val="24"/>
        </w:rPr>
        <w:t>et al.</w:t>
      </w:r>
      <w:r w:rsidR="00B47925" w:rsidRPr="005C4D84">
        <w:rPr>
          <w:sz w:val="24"/>
          <w:szCs w:val="24"/>
        </w:rPr>
        <w:t xml:space="preserve">, </w:t>
      </w:r>
      <w:r w:rsidR="001A0CA8">
        <w:rPr>
          <w:sz w:val="24"/>
          <w:szCs w:val="24"/>
        </w:rPr>
        <w:t xml:space="preserve">2008). Entretanto, mudanças na </w:t>
      </w:r>
      <w:r w:rsidRPr="005C4D84">
        <w:rPr>
          <w:sz w:val="24"/>
          <w:szCs w:val="24"/>
        </w:rPr>
        <w:t xml:space="preserve">estrutura </w:t>
      </w:r>
      <w:r w:rsidR="00D04AEA">
        <w:rPr>
          <w:sz w:val="24"/>
          <w:szCs w:val="24"/>
        </w:rPr>
        <w:t xml:space="preserve">e dinâmica </w:t>
      </w:r>
      <w:r w:rsidRPr="005C4D84">
        <w:rPr>
          <w:sz w:val="24"/>
          <w:szCs w:val="24"/>
        </w:rPr>
        <w:t>das populações macrofitobênticas podem ser causadas tanto por perturbações ambientais estocásticas (</w:t>
      </w:r>
      <w:r w:rsidR="00B47925" w:rsidRPr="005C4D84">
        <w:rPr>
          <w:sz w:val="24"/>
          <w:szCs w:val="24"/>
        </w:rPr>
        <w:t>BOROWITZKA,</w:t>
      </w:r>
      <w:r w:rsidRPr="005C4D84">
        <w:rPr>
          <w:sz w:val="24"/>
          <w:szCs w:val="24"/>
        </w:rPr>
        <w:t xml:space="preserve"> 1972), como pelo processo de eutrofização (</w:t>
      </w:r>
      <w:r w:rsidR="00B47925" w:rsidRPr="005C4D84">
        <w:rPr>
          <w:sz w:val="24"/>
          <w:szCs w:val="24"/>
        </w:rPr>
        <w:t xml:space="preserve">AMADO FILHO </w:t>
      </w:r>
      <w:r w:rsidRPr="005C4D84">
        <w:rPr>
          <w:i/>
          <w:sz w:val="24"/>
          <w:szCs w:val="24"/>
        </w:rPr>
        <w:t>et al</w:t>
      </w:r>
      <w:r w:rsidRPr="005C4D84">
        <w:rPr>
          <w:sz w:val="24"/>
          <w:szCs w:val="24"/>
        </w:rPr>
        <w:t>.</w:t>
      </w:r>
      <w:r w:rsidR="00B47925" w:rsidRPr="005C4D84">
        <w:rPr>
          <w:sz w:val="24"/>
          <w:szCs w:val="24"/>
        </w:rPr>
        <w:t>,</w:t>
      </w:r>
      <w:r w:rsidRPr="005C4D84">
        <w:rPr>
          <w:sz w:val="24"/>
          <w:szCs w:val="24"/>
        </w:rPr>
        <w:t xml:space="preserve"> 2003; </w:t>
      </w:r>
      <w:r w:rsidR="00B47925" w:rsidRPr="005C4D84">
        <w:rPr>
          <w:sz w:val="24"/>
          <w:szCs w:val="24"/>
        </w:rPr>
        <w:t>OLIVEIRA</w:t>
      </w:r>
      <w:r w:rsidR="006A23F8">
        <w:rPr>
          <w:sz w:val="24"/>
          <w:szCs w:val="24"/>
        </w:rPr>
        <w:t xml:space="preserve"> FILHO</w:t>
      </w:r>
      <w:r w:rsidR="00B47925" w:rsidRPr="005C4D84">
        <w:rPr>
          <w:sz w:val="24"/>
          <w:szCs w:val="24"/>
        </w:rPr>
        <w:t xml:space="preserve">; QI, </w:t>
      </w:r>
      <w:r w:rsidRPr="005C4D84">
        <w:rPr>
          <w:sz w:val="24"/>
          <w:szCs w:val="24"/>
        </w:rPr>
        <w:t>2003). Diante disto, faz</w:t>
      </w:r>
      <w:r w:rsidR="00274180">
        <w:rPr>
          <w:sz w:val="24"/>
          <w:szCs w:val="24"/>
        </w:rPr>
        <w:t>-se</w:t>
      </w:r>
      <w:r w:rsidRPr="005C4D84">
        <w:rPr>
          <w:sz w:val="24"/>
          <w:szCs w:val="24"/>
        </w:rPr>
        <w:t xml:space="preserve"> necessário o uso de ferramentas que avaliem o impacto das atividades humanas</w:t>
      </w:r>
      <w:r w:rsidR="00B47925" w:rsidRPr="005C4D84">
        <w:rPr>
          <w:sz w:val="24"/>
          <w:szCs w:val="24"/>
        </w:rPr>
        <w:t xml:space="preserve"> sobre os ecossistemas (ROGERS; GREENAWAY, </w:t>
      </w:r>
      <w:r w:rsidRPr="005C4D84">
        <w:rPr>
          <w:sz w:val="24"/>
          <w:szCs w:val="24"/>
        </w:rPr>
        <w:t>2005).</w:t>
      </w:r>
    </w:p>
    <w:p w14:paraId="3F6ADB85" w14:textId="51272811" w:rsidR="00446379" w:rsidRPr="005C4D84" w:rsidRDefault="00446379" w:rsidP="005C4D84">
      <w:pPr>
        <w:autoSpaceDE w:val="0"/>
        <w:autoSpaceDN w:val="0"/>
        <w:adjustRightInd w:val="0"/>
        <w:spacing w:line="360" w:lineRule="auto"/>
        <w:ind w:firstLine="708"/>
        <w:jc w:val="both"/>
        <w:rPr>
          <w:sz w:val="24"/>
          <w:szCs w:val="24"/>
        </w:rPr>
      </w:pPr>
      <w:r w:rsidRPr="005C4D84">
        <w:rPr>
          <w:sz w:val="24"/>
          <w:szCs w:val="24"/>
        </w:rPr>
        <w:t xml:space="preserve">Nesse contexto está inserida a bioindicação, que consiste nas respostas de qualquer </w:t>
      </w:r>
      <w:r w:rsidRPr="005C4D84">
        <w:rPr>
          <w:sz w:val="24"/>
          <w:szCs w:val="24"/>
        </w:rPr>
        <w:lastRenderedPageBreak/>
        <w:t>sistema biológico diante de tensor natural ou antrópico. Os bioindicadores biológicos podem ser espécies, grupo de espécies ou comunidades, sendo importantes ferramentas na tomada de decisões que visem o monitoramento ou recuperação ambiental (</w:t>
      </w:r>
      <w:r w:rsidR="00D606C7" w:rsidRPr="005C4D84">
        <w:rPr>
          <w:sz w:val="24"/>
          <w:szCs w:val="24"/>
        </w:rPr>
        <w:t xml:space="preserve">ARECES </w:t>
      </w:r>
      <w:r w:rsidRPr="005C4D84">
        <w:rPr>
          <w:i/>
          <w:sz w:val="24"/>
          <w:szCs w:val="24"/>
        </w:rPr>
        <w:t>et al</w:t>
      </w:r>
      <w:r w:rsidRPr="005C4D84">
        <w:rPr>
          <w:sz w:val="24"/>
          <w:szCs w:val="24"/>
        </w:rPr>
        <w:t>.</w:t>
      </w:r>
      <w:r w:rsidR="00D606C7" w:rsidRPr="005C4D84">
        <w:rPr>
          <w:sz w:val="24"/>
          <w:szCs w:val="24"/>
        </w:rPr>
        <w:t>,</w:t>
      </w:r>
      <w:r w:rsidRPr="005C4D84">
        <w:rPr>
          <w:sz w:val="24"/>
          <w:szCs w:val="24"/>
        </w:rPr>
        <w:t xml:space="preserve"> 2015). Distúrbios em ecossistemas aquáticos são percebidos através de fenômenos simultâneos e inversos: (I) fixação e desenvolvimento de espécies seletivas/oportunistas; (II) diminuição significativa de parte ou todas populações perenes locais (</w:t>
      </w:r>
      <w:r w:rsidR="00D606C7" w:rsidRPr="005C4D84">
        <w:rPr>
          <w:sz w:val="24"/>
          <w:szCs w:val="24"/>
        </w:rPr>
        <w:t>LITTLER; LITTLER</w:t>
      </w:r>
      <w:r w:rsidR="007629BE" w:rsidRPr="005C4D84">
        <w:rPr>
          <w:sz w:val="24"/>
          <w:szCs w:val="24"/>
        </w:rPr>
        <w:t>,</w:t>
      </w:r>
      <w:r w:rsidR="00D606C7" w:rsidRPr="005C4D84">
        <w:rPr>
          <w:sz w:val="24"/>
          <w:szCs w:val="24"/>
        </w:rPr>
        <w:t xml:space="preserve"> </w:t>
      </w:r>
      <w:r w:rsidRPr="005C4D84">
        <w:rPr>
          <w:sz w:val="24"/>
          <w:szCs w:val="24"/>
        </w:rPr>
        <w:t xml:space="preserve">1984; </w:t>
      </w:r>
      <w:r w:rsidR="00D606C7" w:rsidRPr="005C4D84">
        <w:rPr>
          <w:sz w:val="24"/>
          <w:szCs w:val="24"/>
        </w:rPr>
        <w:t>ORTEGA,</w:t>
      </w:r>
      <w:r w:rsidRPr="005C4D84">
        <w:rPr>
          <w:sz w:val="24"/>
          <w:szCs w:val="24"/>
        </w:rPr>
        <w:t xml:space="preserve"> 2000; </w:t>
      </w:r>
      <w:r w:rsidR="00D606C7" w:rsidRPr="005C4D84">
        <w:rPr>
          <w:sz w:val="24"/>
          <w:szCs w:val="24"/>
        </w:rPr>
        <w:t xml:space="preserve">LITTLER </w:t>
      </w:r>
      <w:r w:rsidRPr="005C4D84">
        <w:rPr>
          <w:i/>
          <w:sz w:val="24"/>
          <w:szCs w:val="24"/>
        </w:rPr>
        <w:t>et al.</w:t>
      </w:r>
      <w:r w:rsidR="00D606C7" w:rsidRPr="005C4D84">
        <w:rPr>
          <w:sz w:val="24"/>
          <w:szCs w:val="24"/>
        </w:rPr>
        <w:t>,</w:t>
      </w:r>
      <w:r w:rsidRPr="005C4D84">
        <w:rPr>
          <w:sz w:val="24"/>
          <w:szCs w:val="24"/>
        </w:rPr>
        <w:t xml:space="preserve"> 2006). Para </w:t>
      </w:r>
      <w:r w:rsidR="00AD0CE2">
        <w:rPr>
          <w:sz w:val="24"/>
          <w:szCs w:val="24"/>
        </w:rPr>
        <w:t xml:space="preserve">a </w:t>
      </w:r>
      <w:r w:rsidRPr="005C4D84">
        <w:rPr>
          <w:sz w:val="24"/>
          <w:szCs w:val="24"/>
        </w:rPr>
        <w:t>seleção de uma espécie como bioindicadora é necessário deter</w:t>
      </w:r>
      <w:r w:rsidR="00AD0CE2">
        <w:rPr>
          <w:sz w:val="24"/>
          <w:szCs w:val="24"/>
        </w:rPr>
        <w:t>-se</w:t>
      </w:r>
      <w:r w:rsidRPr="005C4D84">
        <w:rPr>
          <w:sz w:val="24"/>
          <w:szCs w:val="24"/>
        </w:rPr>
        <w:t xml:space="preserve"> conhecimento acerca de toda </w:t>
      </w:r>
      <w:r w:rsidR="00AD0CE2">
        <w:rPr>
          <w:sz w:val="24"/>
          <w:szCs w:val="24"/>
        </w:rPr>
        <w:t>a</w:t>
      </w:r>
      <w:r w:rsidRPr="005C4D84">
        <w:rPr>
          <w:sz w:val="24"/>
          <w:szCs w:val="24"/>
        </w:rPr>
        <w:t xml:space="preserve"> gama de potenciais respostas a impactos (</w:t>
      </w:r>
      <w:r w:rsidR="007629BE" w:rsidRPr="005C4D84">
        <w:rPr>
          <w:sz w:val="24"/>
          <w:szCs w:val="24"/>
        </w:rPr>
        <w:t>BURGER,</w:t>
      </w:r>
      <w:r w:rsidRPr="005C4D84">
        <w:rPr>
          <w:sz w:val="24"/>
          <w:szCs w:val="24"/>
        </w:rPr>
        <w:t xml:space="preserve"> 2006). </w:t>
      </w:r>
    </w:p>
    <w:p w14:paraId="01744F24" w14:textId="7DB6FFAA" w:rsidR="00446379" w:rsidRPr="005C4D84" w:rsidRDefault="00446379" w:rsidP="005C4D84">
      <w:pPr>
        <w:autoSpaceDE w:val="0"/>
        <w:autoSpaceDN w:val="0"/>
        <w:adjustRightInd w:val="0"/>
        <w:spacing w:line="360" w:lineRule="auto"/>
        <w:ind w:firstLine="708"/>
        <w:jc w:val="both"/>
        <w:rPr>
          <w:sz w:val="24"/>
          <w:szCs w:val="24"/>
        </w:rPr>
      </w:pPr>
      <w:r w:rsidRPr="005C4D84">
        <w:rPr>
          <w:sz w:val="24"/>
          <w:szCs w:val="24"/>
        </w:rPr>
        <w:t>O papel das macroalgas como bioindicadores é bem reconhecido, devido a características intrínsecas como: são organismos sésseis possuem biomassa suficiente para detecção de alterações, têm ampla distribuição, são facilmente coletáveis, acumulam metais, dentre outros aspectos ecológicos, fisio</w:t>
      </w:r>
      <w:r w:rsidR="007629BE" w:rsidRPr="005C4D84">
        <w:rPr>
          <w:sz w:val="24"/>
          <w:szCs w:val="24"/>
        </w:rPr>
        <w:t xml:space="preserve">lógicos e morfológicos (TAOUIL; YONESHIGUE-VALENTIN, </w:t>
      </w:r>
      <w:r w:rsidRPr="005C4D84">
        <w:rPr>
          <w:sz w:val="24"/>
          <w:szCs w:val="24"/>
        </w:rPr>
        <w:t>2002; P</w:t>
      </w:r>
      <w:r w:rsidR="007629BE" w:rsidRPr="005C4D84">
        <w:rPr>
          <w:sz w:val="24"/>
          <w:szCs w:val="24"/>
        </w:rPr>
        <w:t xml:space="preserve">INEDO </w:t>
      </w:r>
      <w:r w:rsidRPr="005C4D84">
        <w:rPr>
          <w:i/>
          <w:sz w:val="24"/>
          <w:szCs w:val="24"/>
        </w:rPr>
        <w:t>et al</w:t>
      </w:r>
      <w:r w:rsidRPr="005C4D84">
        <w:rPr>
          <w:sz w:val="24"/>
          <w:szCs w:val="24"/>
        </w:rPr>
        <w:t>.</w:t>
      </w:r>
      <w:r w:rsidR="007629BE" w:rsidRPr="005C4D84">
        <w:rPr>
          <w:sz w:val="24"/>
          <w:szCs w:val="24"/>
        </w:rPr>
        <w:t>,</w:t>
      </w:r>
      <w:r w:rsidRPr="005C4D84">
        <w:rPr>
          <w:sz w:val="24"/>
          <w:szCs w:val="24"/>
        </w:rPr>
        <w:t xml:space="preserve"> 2007). O monitoramento da ecologia populacional de espécies macrofitobênticas com potencial bioindicador é de suma importância no reconhecimento de padrões ambientais sazonais ou ocorrência de impactos locais (</w:t>
      </w:r>
      <w:r w:rsidR="007629BE" w:rsidRPr="005C4D84">
        <w:rPr>
          <w:sz w:val="24"/>
          <w:szCs w:val="24"/>
        </w:rPr>
        <w:t>VAN WOESIK,</w:t>
      </w:r>
      <w:r w:rsidRPr="005C4D84">
        <w:rPr>
          <w:sz w:val="24"/>
          <w:szCs w:val="24"/>
        </w:rPr>
        <w:t xml:space="preserve"> 1994).</w:t>
      </w:r>
    </w:p>
    <w:p w14:paraId="15EF40FC" w14:textId="6748CF42" w:rsidR="00446379" w:rsidRPr="005C4D84" w:rsidRDefault="00446379" w:rsidP="00EA2ED8">
      <w:pPr>
        <w:pStyle w:val="Ttulo1"/>
        <w:tabs>
          <w:tab w:val="left" w:pos="807"/>
        </w:tabs>
        <w:spacing w:line="360" w:lineRule="auto"/>
        <w:ind w:left="0" w:firstLine="709"/>
        <w:rPr>
          <w:b w:val="0"/>
          <w:sz w:val="24"/>
          <w:szCs w:val="24"/>
        </w:rPr>
        <w:sectPr w:rsidR="00446379" w:rsidRPr="005C4D84" w:rsidSect="006461C8">
          <w:headerReference w:type="default" r:id="rId16"/>
          <w:pgSz w:w="11910" w:h="16850"/>
          <w:pgMar w:top="1418" w:right="1418" w:bottom="1418" w:left="1418" w:header="740" w:footer="0" w:gutter="0"/>
          <w:pgNumType w:start="15"/>
          <w:cols w:space="720"/>
        </w:sectPr>
      </w:pPr>
      <w:r w:rsidRPr="005C4D84">
        <w:rPr>
          <w:sz w:val="24"/>
          <w:szCs w:val="24"/>
        </w:rPr>
        <w:t xml:space="preserve"> </w:t>
      </w:r>
      <w:r w:rsidRPr="005C4D84">
        <w:rPr>
          <w:b w:val="0"/>
          <w:sz w:val="24"/>
          <w:szCs w:val="24"/>
        </w:rPr>
        <w:t xml:space="preserve">Este trabalho objetivou analisar sob escala temporal a dinâmica de populações de macroalgas com potencial bioindicador, estabelecendo como ferramenta para </w:t>
      </w:r>
      <w:r w:rsidRPr="005C4D84">
        <w:rPr>
          <w:b w:val="0"/>
          <w:w w:val="105"/>
          <w:sz w:val="24"/>
          <w:szCs w:val="24"/>
        </w:rPr>
        <w:t>av</w:t>
      </w:r>
      <w:r w:rsidR="00EA2ED8">
        <w:rPr>
          <w:b w:val="0"/>
          <w:w w:val="105"/>
          <w:sz w:val="24"/>
          <w:szCs w:val="24"/>
        </w:rPr>
        <w:t>aliação do estado de conservação local</w:t>
      </w:r>
      <w:r w:rsidR="00CB7D61" w:rsidRPr="005C4D84">
        <w:rPr>
          <w:b w:val="0"/>
          <w:w w:val="105"/>
          <w:sz w:val="24"/>
          <w:szCs w:val="24"/>
        </w:rPr>
        <w:t>.</w:t>
      </w:r>
    </w:p>
    <w:p w14:paraId="169CB527" w14:textId="77777777" w:rsidR="00C86620" w:rsidRPr="005C4D84" w:rsidRDefault="00C86620">
      <w:pPr>
        <w:pStyle w:val="Corpodetexto"/>
        <w:spacing w:before="7"/>
        <w:rPr>
          <w:sz w:val="2"/>
          <w:szCs w:val="2"/>
        </w:rPr>
      </w:pPr>
    </w:p>
    <w:p w14:paraId="14DE5616" w14:textId="3F80EC85" w:rsidR="00C86620" w:rsidRPr="002715A3" w:rsidRDefault="00F61598" w:rsidP="00F61598">
      <w:pPr>
        <w:pStyle w:val="Ttulo1"/>
        <w:tabs>
          <w:tab w:val="left" w:pos="426"/>
        </w:tabs>
        <w:spacing w:before="77"/>
        <w:ind w:left="0"/>
      </w:pPr>
      <w:bookmarkStart w:id="1" w:name="_TOC_250020"/>
      <w:r>
        <w:t xml:space="preserve">   2. </w:t>
      </w:r>
      <w:r w:rsidR="007C381B" w:rsidRPr="00041FE7">
        <w:t xml:space="preserve">FUNDAMENTAÇÃO  </w:t>
      </w:r>
      <w:bookmarkEnd w:id="1"/>
      <w:r w:rsidR="007C381B" w:rsidRPr="00041FE7">
        <w:rPr>
          <w:spacing w:val="2"/>
        </w:rPr>
        <w:t xml:space="preserve"> TEÓRICA</w:t>
      </w:r>
    </w:p>
    <w:p w14:paraId="30995752" w14:textId="77777777" w:rsidR="002715A3" w:rsidRDefault="002715A3" w:rsidP="002715A3">
      <w:pPr>
        <w:pStyle w:val="Ttulo1"/>
        <w:tabs>
          <w:tab w:val="left" w:pos="807"/>
        </w:tabs>
        <w:spacing w:before="77"/>
        <w:ind w:left="772"/>
      </w:pPr>
    </w:p>
    <w:p w14:paraId="05B7A9A7" w14:textId="547AD844" w:rsidR="002715A3" w:rsidRPr="005C4D84" w:rsidRDefault="002715A3" w:rsidP="005C4D84">
      <w:pPr>
        <w:spacing w:line="360" w:lineRule="auto"/>
        <w:ind w:right="-30" w:firstLine="709"/>
        <w:contextualSpacing/>
        <w:jc w:val="both"/>
        <w:rPr>
          <w:sz w:val="24"/>
          <w:szCs w:val="24"/>
        </w:rPr>
      </w:pPr>
      <w:r w:rsidRPr="005C4D84">
        <w:rPr>
          <w:sz w:val="24"/>
          <w:szCs w:val="24"/>
        </w:rPr>
        <w:t>As algas são organismos talófitos, fotossintetizantes (com exceção de espécies parasitas), uni ou multicelulares, com órgãos de reprodução não envolvidos por camadas de células estéreis (</w:t>
      </w:r>
      <w:r w:rsidR="00425B96" w:rsidRPr="005C4D84">
        <w:rPr>
          <w:sz w:val="24"/>
          <w:szCs w:val="24"/>
        </w:rPr>
        <w:t>BICUDO; MENEZES</w:t>
      </w:r>
      <w:r w:rsidRPr="005C4D84">
        <w:rPr>
          <w:sz w:val="24"/>
          <w:szCs w:val="24"/>
        </w:rPr>
        <w:t>, 2010) e privados de um sistema diferenciado para condução de água (</w:t>
      </w:r>
      <w:r w:rsidR="00425B96" w:rsidRPr="005C4D84">
        <w:rPr>
          <w:sz w:val="24"/>
          <w:szCs w:val="24"/>
        </w:rPr>
        <w:t>SOGIN</w:t>
      </w:r>
      <w:r w:rsidRPr="005C4D84">
        <w:rPr>
          <w:sz w:val="24"/>
          <w:szCs w:val="24"/>
        </w:rPr>
        <w:t xml:space="preserve"> </w:t>
      </w:r>
      <w:r w:rsidRPr="005C4D84">
        <w:rPr>
          <w:i/>
          <w:sz w:val="24"/>
          <w:szCs w:val="24"/>
        </w:rPr>
        <w:t>et al.</w:t>
      </w:r>
      <w:r w:rsidRPr="005C4D84">
        <w:rPr>
          <w:sz w:val="24"/>
          <w:szCs w:val="24"/>
        </w:rPr>
        <w:t xml:space="preserve">, 1989; </w:t>
      </w:r>
      <w:r w:rsidR="00425B96" w:rsidRPr="005C4D84">
        <w:rPr>
          <w:sz w:val="24"/>
          <w:szCs w:val="24"/>
        </w:rPr>
        <w:t>BHATTACHARYA; MEDLIN</w:t>
      </w:r>
      <w:r w:rsidRPr="005C4D84">
        <w:rPr>
          <w:sz w:val="24"/>
          <w:szCs w:val="24"/>
        </w:rPr>
        <w:t xml:space="preserve">, 1998). O “grupo” das algas não possui origem monofilética, apresentando </w:t>
      </w:r>
      <w:r w:rsidR="00487E16">
        <w:rPr>
          <w:sz w:val="24"/>
          <w:szCs w:val="24"/>
        </w:rPr>
        <w:t>uma ampla diversidade de formas e</w:t>
      </w:r>
      <w:r w:rsidRPr="005C4D84">
        <w:rPr>
          <w:sz w:val="24"/>
          <w:szCs w:val="24"/>
        </w:rPr>
        <w:t xml:space="preserve"> funções e estratégias de sobrevivência, incluindo formas procarióticas e eucarióticas (</w:t>
      </w:r>
      <w:r w:rsidR="00425B96" w:rsidRPr="005C4D84">
        <w:rPr>
          <w:sz w:val="24"/>
          <w:szCs w:val="24"/>
        </w:rPr>
        <w:t>EVERT; EICHHORN</w:t>
      </w:r>
      <w:r w:rsidRPr="005C4D84">
        <w:rPr>
          <w:sz w:val="24"/>
          <w:szCs w:val="24"/>
        </w:rPr>
        <w:t>, 2014). São encontradas predominantemente em ambientes aquáticos (</w:t>
      </w:r>
      <w:r w:rsidR="00425B96" w:rsidRPr="005C4D84">
        <w:rPr>
          <w:sz w:val="24"/>
          <w:szCs w:val="24"/>
        </w:rPr>
        <w:t>NASSAR</w:t>
      </w:r>
      <w:r w:rsidRPr="005C4D84">
        <w:rPr>
          <w:sz w:val="24"/>
          <w:szCs w:val="24"/>
        </w:rPr>
        <w:t>, 2012), porém podem ocorrer também sobre troncos de árvores, rochas, desertos, superfície de neves e geleiras, e fontes termais (</w:t>
      </w:r>
      <w:r w:rsidR="00425B96" w:rsidRPr="005C4D84">
        <w:rPr>
          <w:sz w:val="24"/>
          <w:szCs w:val="24"/>
        </w:rPr>
        <w:t>RAVEN</w:t>
      </w:r>
      <w:r w:rsidRPr="005C4D84">
        <w:rPr>
          <w:sz w:val="24"/>
          <w:szCs w:val="24"/>
        </w:rPr>
        <w:t xml:space="preserve"> </w:t>
      </w:r>
      <w:r w:rsidRPr="005C4D84">
        <w:rPr>
          <w:i/>
          <w:sz w:val="24"/>
          <w:szCs w:val="24"/>
        </w:rPr>
        <w:t>et al</w:t>
      </w:r>
      <w:r w:rsidRPr="005C4D84">
        <w:rPr>
          <w:sz w:val="24"/>
          <w:szCs w:val="24"/>
        </w:rPr>
        <w:t xml:space="preserve">., 2007). </w:t>
      </w:r>
    </w:p>
    <w:p w14:paraId="71F41C5E" w14:textId="197E1AF7" w:rsidR="002715A3" w:rsidRPr="005C4D84" w:rsidRDefault="002715A3" w:rsidP="005C4D84">
      <w:pPr>
        <w:spacing w:line="360" w:lineRule="auto"/>
        <w:ind w:right="-30" w:firstLine="709"/>
        <w:contextualSpacing/>
        <w:jc w:val="both"/>
        <w:rPr>
          <w:sz w:val="24"/>
          <w:szCs w:val="24"/>
        </w:rPr>
      </w:pPr>
      <w:r w:rsidRPr="005C4D84">
        <w:rPr>
          <w:sz w:val="24"/>
          <w:szCs w:val="24"/>
        </w:rPr>
        <w:t>As formas macroscópicas, conhecidas como macroalgas, atuam na manutenção dos ecossistemas marinhos através da produção primária (juntamente com um pequeno grupo de angiospermas marinhas) (</w:t>
      </w:r>
      <w:r w:rsidR="00425B96" w:rsidRPr="005C4D84">
        <w:rPr>
          <w:sz w:val="24"/>
          <w:szCs w:val="24"/>
        </w:rPr>
        <w:t>ROUND</w:t>
      </w:r>
      <w:r w:rsidRPr="005C4D84">
        <w:rPr>
          <w:sz w:val="24"/>
          <w:szCs w:val="24"/>
        </w:rPr>
        <w:t xml:space="preserve">, 1973; </w:t>
      </w:r>
      <w:r w:rsidR="00425B96" w:rsidRPr="005C4D84">
        <w:rPr>
          <w:sz w:val="24"/>
          <w:szCs w:val="24"/>
        </w:rPr>
        <w:t>BOLIN</w:t>
      </w:r>
      <w:r w:rsidRPr="005C4D84">
        <w:rPr>
          <w:sz w:val="24"/>
          <w:szCs w:val="24"/>
        </w:rPr>
        <w:t xml:space="preserve"> </w:t>
      </w:r>
      <w:r w:rsidRPr="005C4D84">
        <w:rPr>
          <w:i/>
          <w:sz w:val="24"/>
          <w:szCs w:val="24"/>
        </w:rPr>
        <w:t>et al</w:t>
      </w:r>
      <w:r w:rsidRPr="005C4D84">
        <w:rPr>
          <w:sz w:val="24"/>
          <w:szCs w:val="24"/>
        </w:rPr>
        <w:t>., 1977), participam do ciclo global do carbono (</w:t>
      </w:r>
      <w:r w:rsidR="00425B96" w:rsidRPr="005C4D84">
        <w:rPr>
          <w:sz w:val="24"/>
          <w:szCs w:val="24"/>
        </w:rPr>
        <w:t>OLIVEIRA</w:t>
      </w:r>
      <w:r w:rsidRPr="005C4D84">
        <w:rPr>
          <w:sz w:val="24"/>
          <w:szCs w:val="24"/>
        </w:rPr>
        <w:t>, 1996) e na formação física e das comunidades dos ambientes recifais (</w:t>
      </w:r>
      <w:r w:rsidR="00425B96" w:rsidRPr="005C4D84">
        <w:rPr>
          <w:sz w:val="24"/>
          <w:szCs w:val="24"/>
        </w:rPr>
        <w:t>BROWN; OGDEN</w:t>
      </w:r>
      <w:r w:rsidRPr="005C4D84">
        <w:rPr>
          <w:sz w:val="24"/>
          <w:szCs w:val="24"/>
        </w:rPr>
        <w:t xml:space="preserve">, 1993; </w:t>
      </w:r>
      <w:r w:rsidR="00BA53DF" w:rsidRPr="005C4D84">
        <w:rPr>
          <w:sz w:val="24"/>
          <w:szCs w:val="24"/>
        </w:rPr>
        <w:t>MCCLANAHAN</w:t>
      </w:r>
      <w:r w:rsidRPr="005C4D84">
        <w:rPr>
          <w:sz w:val="24"/>
          <w:szCs w:val="24"/>
        </w:rPr>
        <w:t>, 1997), sendo o componente dominante em recifes costeiros no oceano Atlântico</w:t>
      </w:r>
      <w:r w:rsidR="00D5017F" w:rsidRPr="005C4D84">
        <w:rPr>
          <w:sz w:val="24"/>
          <w:szCs w:val="24"/>
        </w:rPr>
        <w:t xml:space="preserve"> (WILKINSON, 2008)</w:t>
      </w:r>
      <w:r w:rsidRPr="005C4D84">
        <w:rPr>
          <w:sz w:val="24"/>
          <w:szCs w:val="24"/>
        </w:rPr>
        <w:t>, com as formas bentônicas vivendo fixas ao substrato desde a zona mais elevada no mesolitoral até onde a luz consegue alcançar na região infralitorânea (</w:t>
      </w:r>
      <w:r w:rsidR="00BA53DF" w:rsidRPr="005C4D84">
        <w:rPr>
          <w:sz w:val="24"/>
          <w:szCs w:val="24"/>
        </w:rPr>
        <w:t>LOBBAN; HARRISON</w:t>
      </w:r>
      <w:r w:rsidR="006A23F8">
        <w:rPr>
          <w:sz w:val="24"/>
          <w:szCs w:val="24"/>
        </w:rPr>
        <w:t>, 1994</w:t>
      </w:r>
      <w:r w:rsidRPr="005C4D84">
        <w:rPr>
          <w:sz w:val="24"/>
          <w:szCs w:val="24"/>
        </w:rPr>
        <w:t>).</w:t>
      </w:r>
    </w:p>
    <w:p w14:paraId="741496A8" w14:textId="79C50F0E" w:rsidR="00C07817" w:rsidRPr="005C4D84" w:rsidRDefault="002715A3" w:rsidP="005C4D84">
      <w:pPr>
        <w:spacing w:line="360" w:lineRule="auto"/>
        <w:ind w:right="-2" w:firstLine="709"/>
        <w:jc w:val="both"/>
        <w:rPr>
          <w:sz w:val="24"/>
          <w:szCs w:val="24"/>
        </w:rPr>
      </w:pPr>
      <w:r w:rsidRPr="005C4D84">
        <w:rPr>
          <w:sz w:val="24"/>
          <w:szCs w:val="24"/>
        </w:rPr>
        <w:t>Os recifes são um dos habitats mais ricos do mundo, contribuindo para a biodiversidade estrutural e funcional do ambiente marinho (</w:t>
      </w:r>
      <w:r w:rsidR="00D52FB3" w:rsidRPr="005C4D84">
        <w:rPr>
          <w:sz w:val="24"/>
          <w:szCs w:val="24"/>
        </w:rPr>
        <w:t>VILLAÇA</w:t>
      </w:r>
      <w:r w:rsidRPr="005C4D84">
        <w:rPr>
          <w:sz w:val="24"/>
          <w:szCs w:val="24"/>
        </w:rPr>
        <w:t>, 2009), além de representarem fonte de alimento e renda para muitas populações humanas (</w:t>
      </w:r>
      <w:r w:rsidR="00D52FB3" w:rsidRPr="005C4D84">
        <w:rPr>
          <w:sz w:val="24"/>
          <w:szCs w:val="24"/>
        </w:rPr>
        <w:t>PRATES</w:t>
      </w:r>
      <w:r w:rsidRPr="005C4D84">
        <w:rPr>
          <w:sz w:val="24"/>
          <w:szCs w:val="24"/>
        </w:rPr>
        <w:t>, 2006). Correia e Sovierzoski (2005) classificam as formações recifais brasileiras de acordo com sua origem em: (I) recifes de arenito, resultado da deposição de sedimentos e cimentados por carbonato de cálcio (</w:t>
      </w:r>
      <w:r w:rsidR="00D52FB3" w:rsidRPr="005C4D84">
        <w:rPr>
          <w:sz w:val="24"/>
          <w:szCs w:val="24"/>
        </w:rPr>
        <w:t>PEREIRA; SOARES-GOMES</w:t>
      </w:r>
      <w:r w:rsidRPr="005C4D84">
        <w:rPr>
          <w:sz w:val="24"/>
          <w:szCs w:val="24"/>
        </w:rPr>
        <w:t xml:space="preserve">, 2009) ou óxido de ferro; e (II) recifes de coral, </w:t>
      </w:r>
      <w:r w:rsidR="004A63C0">
        <w:rPr>
          <w:sz w:val="24"/>
          <w:szCs w:val="24"/>
        </w:rPr>
        <w:t>constituídos principalmente de esqueletos de corais geralmente associados a crostas de algas calcárias e briozoários incrustantes.</w:t>
      </w:r>
    </w:p>
    <w:p w14:paraId="0EED040C" w14:textId="00160F9A" w:rsidR="002715A3" w:rsidRPr="005C4D84" w:rsidRDefault="00B911C7" w:rsidP="005C4D84">
      <w:pPr>
        <w:spacing w:line="360" w:lineRule="auto"/>
        <w:ind w:right="-2" w:firstLine="709"/>
        <w:jc w:val="both"/>
        <w:rPr>
          <w:sz w:val="24"/>
          <w:szCs w:val="24"/>
        </w:rPr>
      </w:pPr>
      <w:r w:rsidRPr="005C4D84">
        <w:rPr>
          <w:sz w:val="24"/>
          <w:szCs w:val="24"/>
        </w:rPr>
        <w:t xml:space="preserve">No Brasil os ambientes recifais </w:t>
      </w:r>
      <w:r w:rsidR="00307364" w:rsidRPr="005C4D84">
        <w:rPr>
          <w:sz w:val="24"/>
          <w:szCs w:val="24"/>
        </w:rPr>
        <w:t xml:space="preserve">distribuem-se por cerca de 3000 km </w:t>
      </w:r>
      <w:r w:rsidRPr="005C4D84">
        <w:rPr>
          <w:sz w:val="24"/>
          <w:szCs w:val="24"/>
        </w:rPr>
        <w:t>ao longo da costa</w:t>
      </w:r>
      <w:r w:rsidR="00E511A4">
        <w:rPr>
          <w:sz w:val="24"/>
          <w:szCs w:val="24"/>
        </w:rPr>
        <w:t xml:space="preserve">, ocorrendo </w:t>
      </w:r>
      <w:r w:rsidR="00E511A4">
        <w:rPr>
          <w:rFonts w:ascii="Arial" w:hAnsi="Arial" w:cs="Arial"/>
          <w:color w:val="000000"/>
          <w:sz w:val="21"/>
          <w:szCs w:val="21"/>
          <w:shd w:val="clear" w:color="auto" w:fill="FFFFFF"/>
        </w:rPr>
        <w:t>do Maranhão ao Sul da Bahia, representando as únicas formações recifais do Atlântico Sul (Castro, 2000).</w:t>
      </w:r>
      <w:r w:rsidR="00D9041D">
        <w:rPr>
          <w:sz w:val="24"/>
          <w:szCs w:val="24"/>
        </w:rPr>
        <w:t xml:space="preserve"> </w:t>
      </w:r>
      <w:r w:rsidR="002715A3" w:rsidRPr="005C4D84">
        <w:rPr>
          <w:sz w:val="24"/>
          <w:szCs w:val="24"/>
        </w:rPr>
        <w:t>Na Paraíba as formações re</w:t>
      </w:r>
      <w:r w:rsidR="00715381" w:rsidRPr="005C4D84">
        <w:rPr>
          <w:sz w:val="24"/>
          <w:szCs w:val="24"/>
        </w:rPr>
        <w:t>cifais ocorrem no litoral norte,</w:t>
      </w:r>
      <w:r w:rsidR="00D335A7" w:rsidRPr="005C4D84">
        <w:rPr>
          <w:sz w:val="24"/>
          <w:szCs w:val="24"/>
        </w:rPr>
        <w:t xml:space="preserve"> nas proximidades da cidade da</w:t>
      </w:r>
      <w:r w:rsidR="002715A3" w:rsidRPr="005C4D84">
        <w:rPr>
          <w:sz w:val="24"/>
          <w:szCs w:val="24"/>
        </w:rPr>
        <w:t xml:space="preserve"> Baia da Traição e da desembocadura do rio Mamanguape, e </w:t>
      </w:r>
      <w:r w:rsidR="00D335A7" w:rsidRPr="005C4D84">
        <w:rPr>
          <w:sz w:val="24"/>
          <w:szCs w:val="24"/>
        </w:rPr>
        <w:t>ao sul do</w:t>
      </w:r>
      <w:r w:rsidR="002715A3" w:rsidRPr="005C4D84">
        <w:rPr>
          <w:sz w:val="24"/>
          <w:szCs w:val="24"/>
        </w:rPr>
        <w:t xml:space="preserve"> estuário do ri</w:t>
      </w:r>
      <w:r w:rsidR="00D335A7" w:rsidRPr="005C4D84">
        <w:rPr>
          <w:sz w:val="24"/>
          <w:szCs w:val="24"/>
        </w:rPr>
        <w:t>o Paraíba até os limites com o E</w:t>
      </w:r>
      <w:r w:rsidR="002715A3" w:rsidRPr="005C4D84">
        <w:rPr>
          <w:sz w:val="24"/>
          <w:szCs w:val="24"/>
        </w:rPr>
        <w:t>stado de Pernambuco (</w:t>
      </w:r>
      <w:r w:rsidR="00715381" w:rsidRPr="005C4D84">
        <w:rPr>
          <w:sz w:val="24"/>
          <w:szCs w:val="24"/>
        </w:rPr>
        <w:t>COSTA</w:t>
      </w:r>
      <w:r w:rsidR="002715A3" w:rsidRPr="005C4D84">
        <w:rPr>
          <w:sz w:val="24"/>
          <w:szCs w:val="24"/>
        </w:rPr>
        <w:t xml:space="preserve"> </w:t>
      </w:r>
      <w:r w:rsidR="002715A3" w:rsidRPr="005C4D84">
        <w:rPr>
          <w:i/>
          <w:sz w:val="24"/>
          <w:szCs w:val="24"/>
        </w:rPr>
        <w:t>et al</w:t>
      </w:r>
      <w:r w:rsidR="002715A3" w:rsidRPr="005C4D84">
        <w:rPr>
          <w:sz w:val="24"/>
          <w:szCs w:val="24"/>
        </w:rPr>
        <w:t xml:space="preserve">., 2007). </w:t>
      </w:r>
    </w:p>
    <w:p w14:paraId="35C107B1" w14:textId="12364E0E" w:rsidR="002715A3" w:rsidRPr="005C4D84" w:rsidRDefault="002715A3" w:rsidP="005C4D84">
      <w:pPr>
        <w:spacing w:line="360" w:lineRule="auto"/>
        <w:ind w:right="-2" w:firstLine="709"/>
        <w:jc w:val="both"/>
        <w:rPr>
          <w:sz w:val="24"/>
          <w:szCs w:val="24"/>
        </w:rPr>
      </w:pPr>
      <w:r w:rsidRPr="005C4D84">
        <w:rPr>
          <w:sz w:val="24"/>
          <w:szCs w:val="24"/>
        </w:rPr>
        <w:t>Com a crescente urbanização sobre as zonas costeiras (</w:t>
      </w:r>
      <w:r w:rsidR="00012C40" w:rsidRPr="005C4D84">
        <w:rPr>
          <w:sz w:val="24"/>
          <w:szCs w:val="24"/>
        </w:rPr>
        <w:t>GALVÃO; NOLASCO</w:t>
      </w:r>
      <w:r w:rsidRPr="005C4D84">
        <w:rPr>
          <w:sz w:val="24"/>
          <w:szCs w:val="24"/>
        </w:rPr>
        <w:t>, 2013), a degradação dos ambientes recifais vem aumentando (</w:t>
      </w:r>
      <w:r w:rsidR="00012C40" w:rsidRPr="005C4D84">
        <w:rPr>
          <w:sz w:val="24"/>
          <w:szCs w:val="24"/>
        </w:rPr>
        <w:t>PADILHA; HENKS</w:t>
      </w:r>
      <w:r w:rsidRPr="005C4D84">
        <w:rPr>
          <w:sz w:val="24"/>
          <w:szCs w:val="24"/>
        </w:rPr>
        <w:t xml:space="preserve">, 2012). Muitos </w:t>
      </w:r>
      <w:r w:rsidRPr="005C4D84">
        <w:rPr>
          <w:sz w:val="24"/>
          <w:szCs w:val="24"/>
        </w:rPr>
        <w:lastRenderedPageBreak/>
        <w:t xml:space="preserve">impactos que ocorrem nesses ecossistemas são de origem antrópica, afetando de forma direta ou indireta a comunidade recifal. </w:t>
      </w:r>
      <w:r w:rsidR="0031380C">
        <w:rPr>
          <w:sz w:val="24"/>
          <w:szCs w:val="24"/>
        </w:rPr>
        <w:t xml:space="preserve">Muitos dos impactos diretos estão ligados </w:t>
      </w:r>
      <w:r w:rsidRPr="005C4D84">
        <w:rPr>
          <w:sz w:val="24"/>
          <w:szCs w:val="24"/>
        </w:rPr>
        <w:t>ao turismo, como: o pisoteio (S</w:t>
      </w:r>
      <w:r w:rsidR="00012C40" w:rsidRPr="005C4D84">
        <w:rPr>
          <w:sz w:val="24"/>
          <w:szCs w:val="24"/>
        </w:rPr>
        <w:t>ANTOS</w:t>
      </w:r>
      <w:r w:rsidRPr="005C4D84">
        <w:rPr>
          <w:sz w:val="24"/>
          <w:szCs w:val="24"/>
        </w:rPr>
        <w:t xml:space="preserve"> </w:t>
      </w:r>
      <w:r w:rsidRPr="005C4D84">
        <w:rPr>
          <w:i/>
          <w:sz w:val="24"/>
          <w:szCs w:val="24"/>
        </w:rPr>
        <w:t>et al</w:t>
      </w:r>
      <w:r w:rsidRPr="005C4D84">
        <w:rPr>
          <w:sz w:val="24"/>
          <w:szCs w:val="24"/>
        </w:rPr>
        <w:t xml:space="preserve">., 2015), ancoragem de </w:t>
      </w:r>
      <w:r w:rsidR="0031380C">
        <w:rPr>
          <w:sz w:val="24"/>
          <w:szCs w:val="24"/>
        </w:rPr>
        <w:t>embarcações</w:t>
      </w:r>
      <w:r w:rsidRPr="005C4D84">
        <w:rPr>
          <w:sz w:val="24"/>
          <w:szCs w:val="24"/>
        </w:rPr>
        <w:t xml:space="preserve"> (</w:t>
      </w:r>
      <w:r w:rsidR="00012C40" w:rsidRPr="005C4D84">
        <w:rPr>
          <w:sz w:val="24"/>
          <w:szCs w:val="24"/>
        </w:rPr>
        <w:t>FERREIRA; MAIDA</w:t>
      </w:r>
      <w:r w:rsidRPr="005C4D84">
        <w:rPr>
          <w:sz w:val="24"/>
          <w:szCs w:val="24"/>
        </w:rPr>
        <w:t>, 2006) e o mergulho autônomo sem orientação (</w:t>
      </w:r>
      <w:r w:rsidR="00012C40" w:rsidRPr="005C4D84">
        <w:rPr>
          <w:sz w:val="24"/>
          <w:szCs w:val="24"/>
        </w:rPr>
        <w:t>DEBEUS</w:t>
      </w:r>
      <w:r w:rsidRPr="005C4D84">
        <w:rPr>
          <w:sz w:val="24"/>
          <w:szCs w:val="24"/>
        </w:rPr>
        <w:t>, 2008), os quais aumentam a quantidade de material em suspensão na água e exercem influência no desenvolvimento de organismos bênticos (</w:t>
      </w:r>
      <w:r w:rsidR="00012C40" w:rsidRPr="005C4D84">
        <w:rPr>
          <w:sz w:val="24"/>
          <w:szCs w:val="24"/>
        </w:rPr>
        <w:t>COSTA</w:t>
      </w:r>
      <w:r w:rsidRPr="005C4D84">
        <w:rPr>
          <w:sz w:val="24"/>
          <w:szCs w:val="24"/>
        </w:rPr>
        <w:t>, 2016). Os impactos indiretos decorrentes de desmatamentos, implantação da agroindústria canavieira e poluição (</w:t>
      </w:r>
      <w:r w:rsidR="00012C40" w:rsidRPr="005C4D84">
        <w:rPr>
          <w:sz w:val="24"/>
          <w:szCs w:val="24"/>
        </w:rPr>
        <w:t>CORREIA; SOVIERZOSKI</w:t>
      </w:r>
      <w:r w:rsidRPr="005C4D84">
        <w:rPr>
          <w:sz w:val="24"/>
          <w:szCs w:val="24"/>
        </w:rPr>
        <w:t>, 2008) contribuem para o processo de eutrofização e alteração no padrão da estrutura da comunidade recifal mais intensamente que os impactos diretos (</w:t>
      </w:r>
      <w:r w:rsidR="00012C40" w:rsidRPr="005C4D84">
        <w:rPr>
          <w:sz w:val="24"/>
          <w:szCs w:val="24"/>
        </w:rPr>
        <w:t xml:space="preserve">MELO </w:t>
      </w:r>
      <w:r w:rsidR="00012C40" w:rsidRPr="005C4D84">
        <w:rPr>
          <w:i/>
          <w:sz w:val="24"/>
          <w:szCs w:val="24"/>
        </w:rPr>
        <w:t>et al</w:t>
      </w:r>
      <w:r w:rsidR="00012C40" w:rsidRPr="005C4D84">
        <w:rPr>
          <w:sz w:val="24"/>
          <w:szCs w:val="24"/>
        </w:rPr>
        <w:t>.,</w:t>
      </w:r>
      <w:r w:rsidRPr="005C4D84">
        <w:rPr>
          <w:sz w:val="24"/>
          <w:szCs w:val="24"/>
        </w:rPr>
        <w:t xml:space="preserve"> 2014). </w:t>
      </w:r>
    </w:p>
    <w:p w14:paraId="3FE69AEC" w14:textId="0F2F70CA" w:rsidR="002715A3" w:rsidRPr="005C4D84" w:rsidRDefault="002715A3" w:rsidP="005C4D84">
      <w:pPr>
        <w:spacing w:line="360" w:lineRule="auto"/>
        <w:ind w:right="-2" w:firstLine="708"/>
        <w:jc w:val="both"/>
        <w:rPr>
          <w:sz w:val="24"/>
          <w:szCs w:val="24"/>
        </w:rPr>
      </w:pPr>
      <w:r w:rsidRPr="005C4D84">
        <w:rPr>
          <w:sz w:val="24"/>
          <w:szCs w:val="24"/>
        </w:rPr>
        <w:t>Métodos que auxiliem na avaliação e monitoramento da integridade ecossistêmica precisam ser bem delineados para atingirem os anseios de um diagnóstico ecológico de qualidade (</w:t>
      </w:r>
      <w:r w:rsidR="0016464C" w:rsidRPr="005C4D84">
        <w:rPr>
          <w:sz w:val="24"/>
          <w:szCs w:val="24"/>
        </w:rPr>
        <w:t>SILVA</w:t>
      </w:r>
      <w:r w:rsidRPr="005C4D84">
        <w:rPr>
          <w:sz w:val="24"/>
          <w:szCs w:val="24"/>
        </w:rPr>
        <w:t>, 2010). Em ecossistemas tão importantes ecológica- e economicamente como os ambientes recifais, cada vez mais se opta pelo uso de espécies capazes de responder a tensores ambientais desde o nível fisiológico/metabólico dos organismos até a estrutura das populações: os bioindicadores (</w:t>
      </w:r>
      <w:r w:rsidR="0016464C" w:rsidRPr="005C4D84">
        <w:rPr>
          <w:sz w:val="24"/>
          <w:szCs w:val="24"/>
        </w:rPr>
        <w:t>ARECES</w:t>
      </w:r>
      <w:r w:rsidRPr="005C4D84">
        <w:rPr>
          <w:sz w:val="24"/>
          <w:szCs w:val="24"/>
        </w:rPr>
        <w:t xml:space="preserve"> </w:t>
      </w:r>
      <w:r w:rsidRPr="005C4D84">
        <w:rPr>
          <w:i/>
          <w:sz w:val="24"/>
          <w:szCs w:val="24"/>
        </w:rPr>
        <w:t>et al.</w:t>
      </w:r>
      <w:r w:rsidRPr="005C4D84">
        <w:rPr>
          <w:sz w:val="24"/>
          <w:szCs w:val="24"/>
        </w:rPr>
        <w:t xml:space="preserve">, 2015). </w:t>
      </w:r>
    </w:p>
    <w:p w14:paraId="0CD1B4E9" w14:textId="0D86EF4E" w:rsidR="005C4D84" w:rsidRDefault="002715A3" w:rsidP="00AF07A8">
      <w:pPr>
        <w:spacing w:line="360" w:lineRule="auto"/>
        <w:ind w:right="-2" w:firstLine="708"/>
        <w:jc w:val="both"/>
        <w:rPr>
          <w:sz w:val="24"/>
          <w:szCs w:val="24"/>
        </w:rPr>
      </w:pPr>
      <w:r w:rsidRPr="005C4D84">
        <w:rPr>
          <w:sz w:val="24"/>
          <w:szCs w:val="24"/>
        </w:rPr>
        <w:t>As macroalgas marinhas têm sido utilizadas como bioindicadoras</w:t>
      </w:r>
      <w:r w:rsidR="00F86AA7">
        <w:rPr>
          <w:sz w:val="24"/>
          <w:szCs w:val="24"/>
        </w:rPr>
        <w:t xml:space="preserve"> </w:t>
      </w:r>
      <w:r w:rsidRPr="005C4D84">
        <w:rPr>
          <w:sz w:val="24"/>
          <w:szCs w:val="24"/>
        </w:rPr>
        <w:t>pela sua ampla distribuição, tamanho,</w:t>
      </w:r>
      <w:r w:rsidR="00F86AA7">
        <w:rPr>
          <w:sz w:val="24"/>
          <w:szCs w:val="24"/>
        </w:rPr>
        <w:t xml:space="preserve"> capacidade de acumular metais, respostas rápidas e intensas a mudança na qualidade da água a partir de causas naturais ou antrópicas</w:t>
      </w:r>
      <w:r w:rsidRPr="005C4D84">
        <w:rPr>
          <w:sz w:val="24"/>
          <w:szCs w:val="24"/>
        </w:rPr>
        <w:t xml:space="preserve"> (V</w:t>
      </w:r>
      <w:r w:rsidR="0016464C" w:rsidRPr="005C4D84">
        <w:rPr>
          <w:sz w:val="24"/>
          <w:szCs w:val="24"/>
        </w:rPr>
        <w:t>ASCONCELOS</w:t>
      </w:r>
      <w:r w:rsidRPr="005C4D84">
        <w:rPr>
          <w:sz w:val="24"/>
          <w:szCs w:val="24"/>
        </w:rPr>
        <w:t>, 2012). Porém, a escolha por macroalgas para a indicação do estado de conservação não é frequente, merecendo destaque alguns trabalhos (</w:t>
      </w:r>
      <w:r w:rsidR="0016464C" w:rsidRPr="005C4D84">
        <w:rPr>
          <w:sz w:val="24"/>
          <w:szCs w:val="24"/>
        </w:rPr>
        <w:t>ORFANIDIS</w:t>
      </w:r>
      <w:r w:rsidRPr="005C4D84">
        <w:rPr>
          <w:sz w:val="24"/>
          <w:szCs w:val="24"/>
        </w:rPr>
        <w:t xml:space="preserve"> </w:t>
      </w:r>
      <w:r w:rsidRPr="005C4D84">
        <w:rPr>
          <w:i/>
          <w:sz w:val="24"/>
          <w:szCs w:val="24"/>
        </w:rPr>
        <w:t>et al</w:t>
      </w:r>
      <w:r w:rsidRPr="005C4D84">
        <w:rPr>
          <w:sz w:val="24"/>
          <w:szCs w:val="24"/>
        </w:rPr>
        <w:t xml:space="preserve">., 2003; </w:t>
      </w:r>
      <w:r w:rsidR="0016464C" w:rsidRPr="005C4D84">
        <w:rPr>
          <w:sz w:val="24"/>
          <w:szCs w:val="24"/>
        </w:rPr>
        <w:t>PINEDO</w:t>
      </w:r>
      <w:r w:rsidRPr="005C4D84">
        <w:rPr>
          <w:sz w:val="24"/>
          <w:szCs w:val="24"/>
        </w:rPr>
        <w:t xml:space="preserve"> </w:t>
      </w:r>
      <w:r w:rsidRPr="005C4D84">
        <w:rPr>
          <w:i/>
          <w:sz w:val="24"/>
          <w:szCs w:val="24"/>
        </w:rPr>
        <w:t>et al</w:t>
      </w:r>
      <w:r w:rsidRPr="005C4D84">
        <w:rPr>
          <w:sz w:val="24"/>
          <w:szCs w:val="24"/>
        </w:rPr>
        <w:t xml:space="preserve">., 2007; </w:t>
      </w:r>
      <w:r w:rsidR="0016464C" w:rsidRPr="005C4D84">
        <w:rPr>
          <w:sz w:val="24"/>
          <w:szCs w:val="24"/>
        </w:rPr>
        <w:t>WELLS</w:t>
      </w:r>
      <w:r w:rsidRPr="005C4D84">
        <w:rPr>
          <w:sz w:val="24"/>
          <w:szCs w:val="24"/>
        </w:rPr>
        <w:t xml:space="preserve"> </w:t>
      </w:r>
      <w:r w:rsidRPr="005C4D84">
        <w:rPr>
          <w:i/>
          <w:sz w:val="24"/>
          <w:szCs w:val="24"/>
        </w:rPr>
        <w:t>et al</w:t>
      </w:r>
      <w:r w:rsidRPr="005C4D84">
        <w:rPr>
          <w:sz w:val="24"/>
          <w:szCs w:val="24"/>
        </w:rPr>
        <w:t xml:space="preserve">., 2007; </w:t>
      </w:r>
      <w:r w:rsidR="0016464C" w:rsidRPr="005C4D84">
        <w:rPr>
          <w:sz w:val="24"/>
          <w:szCs w:val="24"/>
        </w:rPr>
        <w:t>JUANES</w:t>
      </w:r>
      <w:r w:rsidRPr="005C4D84">
        <w:rPr>
          <w:sz w:val="24"/>
          <w:szCs w:val="24"/>
        </w:rPr>
        <w:t xml:space="preserve"> </w:t>
      </w:r>
      <w:r w:rsidRPr="005C4D84">
        <w:rPr>
          <w:i/>
          <w:sz w:val="24"/>
          <w:szCs w:val="24"/>
        </w:rPr>
        <w:t>et al</w:t>
      </w:r>
      <w:r w:rsidR="0016464C" w:rsidRPr="005C4D84">
        <w:rPr>
          <w:i/>
          <w:sz w:val="24"/>
          <w:szCs w:val="24"/>
        </w:rPr>
        <w:t>.</w:t>
      </w:r>
      <w:r w:rsidRPr="005C4D84">
        <w:rPr>
          <w:sz w:val="24"/>
          <w:szCs w:val="24"/>
        </w:rPr>
        <w:t xml:space="preserve">, 2008). </w:t>
      </w:r>
      <w:bookmarkStart w:id="2" w:name="_TOC_250019"/>
      <w:bookmarkEnd w:id="2"/>
    </w:p>
    <w:p w14:paraId="79B0D60D" w14:textId="77777777" w:rsidR="00F812FA" w:rsidRDefault="00F812FA" w:rsidP="00AF07A8">
      <w:pPr>
        <w:spacing w:line="360" w:lineRule="auto"/>
        <w:ind w:right="-2" w:firstLine="708"/>
        <w:jc w:val="both"/>
        <w:rPr>
          <w:sz w:val="24"/>
          <w:szCs w:val="24"/>
        </w:rPr>
      </w:pPr>
    </w:p>
    <w:p w14:paraId="0291A9CB" w14:textId="77777777" w:rsidR="00F812FA" w:rsidRDefault="00F812FA" w:rsidP="00AF07A8">
      <w:pPr>
        <w:spacing w:line="360" w:lineRule="auto"/>
        <w:ind w:right="-2" w:firstLine="708"/>
        <w:jc w:val="both"/>
        <w:rPr>
          <w:sz w:val="24"/>
          <w:szCs w:val="24"/>
        </w:rPr>
      </w:pPr>
    </w:p>
    <w:p w14:paraId="292B771C" w14:textId="77777777" w:rsidR="00F812FA" w:rsidRDefault="00F812FA" w:rsidP="00AF07A8">
      <w:pPr>
        <w:spacing w:line="360" w:lineRule="auto"/>
        <w:ind w:right="-2" w:firstLine="708"/>
        <w:jc w:val="both"/>
        <w:rPr>
          <w:sz w:val="24"/>
          <w:szCs w:val="24"/>
        </w:rPr>
      </w:pPr>
    </w:p>
    <w:p w14:paraId="03854704" w14:textId="77777777" w:rsidR="00F812FA" w:rsidRDefault="00F812FA" w:rsidP="00AF07A8">
      <w:pPr>
        <w:spacing w:line="360" w:lineRule="auto"/>
        <w:ind w:right="-2" w:firstLine="708"/>
        <w:jc w:val="both"/>
        <w:rPr>
          <w:sz w:val="24"/>
          <w:szCs w:val="24"/>
        </w:rPr>
      </w:pPr>
    </w:p>
    <w:p w14:paraId="2B0226C4" w14:textId="77777777" w:rsidR="00F812FA" w:rsidRDefault="00F812FA" w:rsidP="00AF07A8">
      <w:pPr>
        <w:spacing w:line="360" w:lineRule="auto"/>
        <w:ind w:right="-2" w:firstLine="708"/>
        <w:jc w:val="both"/>
        <w:rPr>
          <w:sz w:val="24"/>
          <w:szCs w:val="24"/>
        </w:rPr>
      </w:pPr>
    </w:p>
    <w:p w14:paraId="0C95FD88" w14:textId="77777777" w:rsidR="00F812FA" w:rsidRDefault="00F812FA" w:rsidP="00AF07A8">
      <w:pPr>
        <w:spacing w:line="360" w:lineRule="auto"/>
        <w:ind w:right="-2" w:firstLine="708"/>
        <w:jc w:val="both"/>
        <w:rPr>
          <w:sz w:val="24"/>
          <w:szCs w:val="24"/>
        </w:rPr>
      </w:pPr>
    </w:p>
    <w:p w14:paraId="712BF317" w14:textId="77777777" w:rsidR="00F812FA" w:rsidRDefault="00F812FA" w:rsidP="00AF07A8">
      <w:pPr>
        <w:spacing w:line="360" w:lineRule="auto"/>
        <w:ind w:right="-2" w:firstLine="708"/>
        <w:jc w:val="both"/>
        <w:rPr>
          <w:sz w:val="24"/>
          <w:szCs w:val="24"/>
        </w:rPr>
      </w:pPr>
    </w:p>
    <w:p w14:paraId="3E19AB66" w14:textId="77777777" w:rsidR="00F812FA" w:rsidRDefault="00F812FA" w:rsidP="00AF07A8">
      <w:pPr>
        <w:spacing w:line="360" w:lineRule="auto"/>
        <w:ind w:right="-2" w:firstLine="708"/>
        <w:jc w:val="both"/>
        <w:rPr>
          <w:sz w:val="24"/>
          <w:szCs w:val="24"/>
        </w:rPr>
      </w:pPr>
    </w:p>
    <w:p w14:paraId="79D12D36" w14:textId="77777777" w:rsidR="00F812FA" w:rsidRDefault="00F812FA" w:rsidP="00AF07A8">
      <w:pPr>
        <w:spacing w:line="360" w:lineRule="auto"/>
        <w:ind w:right="-2" w:firstLine="708"/>
        <w:jc w:val="both"/>
        <w:rPr>
          <w:sz w:val="24"/>
          <w:szCs w:val="24"/>
        </w:rPr>
      </w:pPr>
    </w:p>
    <w:p w14:paraId="68C0638E" w14:textId="77777777" w:rsidR="00F812FA" w:rsidRDefault="00F812FA" w:rsidP="00AF07A8">
      <w:pPr>
        <w:spacing w:line="360" w:lineRule="auto"/>
        <w:ind w:right="-2" w:firstLine="708"/>
        <w:jc w:val="both"/>
        <w:rPr>
          <w:sz w:val="24"/>
          <w:szCs w:val="24"/>
        </w:rPr>
      </w:pPr>
    </w:p>
    <w:p w14:paraId="37B83101" w14:textId="77777777" w:rsidR="00F812FA" w:rsidRDefault="00F812FA" w:rsidP="00AF07A8">
      <w:pPr>
        <w:spacing w:line="360" w:lineRule="auto"/>
        <w:ind w:right="-2" w:firstLine="708"/>
        <w:jc w:val="both"/>
        <w:rPr>
          <w:sz w:val="24"/>
          <w:szCs w:val="24"/>
        </w:rPr>
      </w:pPr>
    </w:p>
    <w:p w14:paraId="303CB4DA" w14:textId="77777777" w:rsidR="00F812FA" w:rsidRDefault="00F812FA" w:rsidP="00AF07A8">
      <w:pPr>
        <w:spacing w:line="360" w:lineRule="auto"/>
        <w:ind w:right="-2" w:firstLine="708"/>
        <w:jc w:val="both"/>
        <w:rPr>
          <w:sz w:val="24"/>
          <w:szCs w:val="24"/>
        </w:rPr>
      </w:pPr>
    </w:p>
    <w:p w14:paraId="3778A03D" w14:textId="77777777" w:rsidR="00F812FA" w:rsidRPr="005C4D84" w:rsidRDefault="00F812FA" w:rsidP="006D0426">
      <w:pPr>
        <w:spacing w:line="360" w:lineRule="auto"/>
        <w:ind w:right="-2"/>
        <w:jc w:val="both"/>
        <w:rPr>
          <w:sz w:val="24"/>
          <w:szCs w:val="24"/>
        </w:rPr>
      </w:pPr>
    </w:p>
    <w:p w14:paraId="5071A126" w14:textId="70F5D1A6" w:rsidR="00C86620" w:rsidRPr="00DF651A" w:rsidRDefault="00F61598" w:rsidP="00F61598">
      <w:pPr>
        <w:pStyle w:val="Ttulo1"/>
        <w:spacing w:before="77"/>
        <w:ind w:left="0"/>
      </w:pPr>
      <w:r w:rsidRPr="000F3B66">
        <w:rPr>
          <w:w w:val="105"/>
        </w:rPr>
        <w:lastRenderedPageBreak/>
        <w:t xml:space="preserve">   </w:t>
      </w:r>
      <w:r w:rsidRPr="00DF651A">
        <w:rPr>
          <w:w w:val="105"/>
        </w:rPr>
        <w:t xml:space="preserve">3. </w:t>
      </w:r>
      <w:r w:rsidR="00196ED5" w:rsidRPr="00DF651A">
        <w:rPr>
          <w:w w:val="105"/>
        </w:rPr>
        <w:t>REFERÊ</w:t>
      </w:r>
      <w:r w:rsidR="007C381B" w:rsidRPr="00DF651A">
        <w:rPr>
          <w:w w:val="105"/>
        </w:rPr>
        <w:t>NCIAS</w:t>
      </w:r>
      <w:r w:rsidR="00C52308" w:rsidRPr="00DF651A">
        <w:rPr>
          <w:w w:val="105"/>
        </w:rPr>
        <w:t xml:space="preserve"> BIBLIOGRÁ</w:t>
      </w:r>
      <w:r w:rsidR="007E66A4" w:rsidRPr="00DF651A">
        <w:rPr>
          <w:w w:val="105"/>
        </w:rPr>
        <w:t xml:space="preserve">FICAS </w:t>
      </w:r>
    </w:p>
    <w:p w14:paraId="32401874" w14:textId="77777777" w:rsidR="007E66A4" w:rsidRPr="00DF651A" w:rsidRDefault="007E66A4" w:rsidP="007E66A4">
      <w:pPr>
        <w:pStyle w:val="Ttulo1"/>
        <w:spacing w:before="77"/>
        <w:ind w:left="426"/>
      </w:pPr>
    </w:p>
    <w:p w14:paraId="428600FA" w14:textId="7F689903" w:rsidR="007D659F" w:rsidRPr="0092658A" w:rsidRDefault="007D659F" w:rsidP="007D659F">
      <w:pPr>
        <w:shd w:val="clear" w:color="auto" w:fill="FFFFFF"/>
        <w:spacing w:line="360" w:lineRule="auto"/>
        <w:jc w:val="both"/>
        <w:textAlignment w:val="baseline"/>
        <w:rPr>
          <w:lang w:val="en-US"/>
        </w:rPr>
      </w:pPr>
      <w:r>
        <w:t>ABRANTES, D.P.; CALDERON, E.N.; CASTRO, C.B.</w:t>
      </w:r>
      <w:r w:rsidRPr="00614841">
        <w:t xml:space="preserve"> </w:t>
      </w:r>
      <w:r w:rsidR="0092658A">
        <w:t>Mudança de fase em recifes de coral.</w:t>
      </w:r>
      <w:r>
        <w:t xml:space="preserve"> IN: ZILBERBERG C, ABRANTES DP, MARQUES JA, MACHADO LF, MARANGONI LFB, Eds. </w:t>
      </w:r>
      <w:r w:rsidRPr="00D355C2">
        <w:rPr>
          <w:b/>
        </w:rPr>
        <w:t>Conhecendo os Recifes Brasileiros: Rede de Pesquisas Coral Vivo</w:t>
      </w:r>
      <w:r>
        <w:t xml:space="preserve">. </w:t>
      </w:r>
      <w:r w:rsidRPr="0092658A">
        <w:rPr>
          <w:lang w:val="en-US"/>
        </w:rPr>
        <w:t xml:space="preserve">Rio de Janeiro: Museu Nacional, UFRJ, 2016. p. </w:t>
      </w:r>
      <w:r w:rsidR="0092658A" w:rsidRPr="0092658A">
        <w:rPr>
          <w:lang w:val="en-US"/>
        </w:rPr>
        <w:t>1</w:t>
      </w:r>
      <w:r w:rsidR="0092658A">
        <w:rPr>
          <w:lang w:val="en-US"/>
        </w:rPr>
        <w:t>95-205</w:t>
      </w:r>
      <w:r w:rsidRPr="0092658A">
        <w:rPr>
          <w:lang w:val="en-US"/>
        </w:rPr>
        <w:t>.</w:t>
      </w:r>
    </w:p>
    <w:p w14:paraId="29E04978" w14:textId="77777777" w:rsidR="007D659F" w:rsidRPr="0092658A" w:rsidRDefault="007D659F" w:rsidP="00576202">
      <w:pPr>
        <w:spacing w:line="276" w:lineRule="auto"/>
        <w:jc w:val="both"/>
        <w:rPr>
          <w:sz w:val="24"/>
          <w:szCs w:val="24"/>
          <w:lang w:val="en-US"/>
        </w:rPr>
      </w:pPr>
    </w:p>
    <w:p w14:paraId="5FF6F853" w14:textId="77777777" w:rsidR="00576202" w:rsidRPr="00576202" w:rsidRDefault="00576202" w:rsidP="00576202">
      <w:pPr>
        <w:spacing w:line="276" w:lineRule="auto"/>
        <w:jc w:val="both"/>
        <w:rPr>
          <w:sz w:val="24"/>
          <w:szCs w:val="24"/>
        </w:rPr>
      </w:pPr>
      <w:r w:rsidRPr="00576202">
        <w:rPr>
          <w:sz w:val="24"/>
          <w:szCs w:val="24"/>
          <w:lang w:val="en-US"/>
        </w:rPr>
        <w:t xml:space="preserve">AIROLDI, L.; BALATA, D.; BECK, M.W. The Gray Zone: Relationships between habitat loss and marine diversity and their applications in conservation. </w:t>
      </w:r>
      <w:r w:rsidRPr="00576202">
        <w:rPr>
          <w:b/>
          <w:sz w:val="24"/>
          <w:szCs w:val="24"/>
        </w:rPr>
        <w:t>Journal of Experimental Marine Biology and Ecology</w:t>
      </w:r>
      <w:r w:rsidRPr="00576202">
        <w:rPr>
          <w:sz w:val="24"/>
          <w:szCs w:val="24"/>
        </w:rPr>
        <w:t>, 366:8-15. 2008.</w:t>
      </w:r>
    </w:p>
    <w:p w14:paraId="20A16E5B" w14:textId="77777777" w:rsidR="00576202" w:rsidRPr="00576202" w:rsidRDefault="00576202" w:rsidP="00576202">
      <w:pPr>
        <w:spacing w:line="276" w:lineRule="auto"/>
        <w:jc w:val="both"/>
        <w:rPr>
          <w:sz w:val="24"/>
          <w:szCs w:val="24"/>
        </w:rPr>
      </w:pPr>
    </w:p>
    <w:p w14:paraId="6C13699B" w14:textId="77777777" w:rsidR="00576202" w:rsidRPr="00576202" w:rsidRDefault="00576202" w:rsidP="00576202">
      <w:pPr>
        <w:spacing w:after="160" w:line="276" w:lineRule="auto"/>
        <w:jc w:val="both"/>
        <w:rPr>
          <w:sz w:val="24"/>
          <w:szCs w:val="24"/>
          <w:shd w:val="clear" w:color="auto" w:fill="FFFFFF"/>
        </w:rPr>
      </w:pPr>
      <w:r w:rsidRPr="00576202">
        <w:rPr>
          <w:sz w:val="24"/>
          <w:szCs w:val="24"/>
          <w:shd w:val="clear" w:color="auto" w:fill="FFFFFF"/>
        </w:rPr>
        <w:t>AMADO FILHO, G.M.; BARRETO, M.B.B.; MARINS, B.B.V.; FELIX, C.; REIS, R.P. Estrutura da comunidade fitobentônica do infralitoral da baía de Sepetiba, RJ, Brasil.</w:t>
      </w:r>
      <w:r w:rsidRPr="00576202">
        <w:rPr>
          <w:rStyle w:val="apple-converted-space"/>
          <w:sz w:val="24"/>
          <w:szCs w:val="24"/>
          <w:shd w:val="clear" w:color="auto" w:fill="FFFFFF"/>
        </w:rPr>
        <w:t> </w:t>
      </w:r>
      <w:r w:rsidRPr="00576202">
        <w:rPr>
          <w:b/>
          <w:bCs/>
          <w:sz w:val="24"/>
          <w:szCs w:val="24"/>
          <w:shd w:val="clear" w:color="auto" w:fill="FFFFFF"/>
        </w:rPr>
        <w:t>Revista Brasileira de Botânica</w:t>
      </w:r>
      <w:r w:rsidRPr="00576202">
        <w:rPr>
          <w:bCs/>
          <w:sz w:val="24"/>
          <w:szCs w:val="24"/>
          <w:shd w:val="clear" w:color="auto" w:fill="FFFFFF"/>
        </w:rPr>
        <w:t>, 26:</w:t>
      </w:r>
      <w:r w:rsidRPr="00576202">
        <w:rPr>
          <w:rStyle w:val="apple-converted-space"/>
          <w:sz w:val="24"/>
          <w:szCs w:val="24"/>
          <w:shd w:val="clear" w:color="auto" w:fill="FFFFFF"/>
        </w:rPr>
        <w:t> </w:t>
      </w:r>
      <w:r w:rsidRPr="00576202">
        <w:rPr>
          <w:sz w:val="24"/>
          <w:szCs w:val="24"/>
          <w:shd w:val="clear" w:color="auto" w:fill="FFFFFF"/>
        </w:rPr>
        <w:t>329-342. 2003.</w:t>
      </w:r>
    </w:p>
    <w:p w14:paraId="3FC74343" w14:textId="77777777" w:rsidR="00576202" w:rsidRPr="00576202" w:rsidRDefault="00576202" w:rsidP="00576202">
      <w:pPr>
        <w:autoSpaceDE w:val="0"/>
        <w:autoSpaceDN w:val="0"/>
        <w:adjustRightInd w:val="0"/>
        <w:spacing w:line="276" w:lineRule="auto"/>
        <w:ind w:right="-1"/>
        <w:jc w:val="both"/>
        <w:rPr>
          <w:sz w:val="24"/>
          <w:szCs w:val="24"/>
          <w:lang w:val="en-US"/>
        </w:rPr>
      </w:pPr>
      <w:r w:rsidRPr="00576202">
        <w:rPr>
          <w:sz w:val="24"/>
          <w:szCs w:val="24"/>
        </w:rPr>
        <w:t xml:space="preserve">ARECES, A.J.; COCENTINO, A.L.M.; REIS, T.N.V.; VASCONCELOS, E.R.T.P.P; GUIMARÃES-BARROS, N.C.; FUJII, M.T. Las Macroalgas como Bioindicadoras da Calidad Ambiental y Cambios Climáticos. </w:t>
      </w:r>
      <w:r w:rsidRPr="00576202">
        <w:rPr>
          <w:sz w:val="24"/>
          <w:szCs w:val="24"/>
          <w:lang w:val="en-US"/>
        </w:rPr>
        <w:t xml:space="preserve">Guia Prática. </w:t>
      </w:r>
      <w:r w:rsidRPr="00576202">
        <w:rPr>
          <w:b/>
          <w:sz w:val="24"/>
          <w:szCs w:val="24"/>
          <w:lang w:val="en-US"/>
        </w:rPr>
        <w:t>Brazilian Journal of Ecology</w:t>
      </w:r>
      <w:r w:rsidRPr="00576202">
        <w:rPr>
          <w:sz w:val="24"/>
          <w:szCs w:val="24"/>
          <w:lang w:val="en-US"/>
        </w:rPr>
        <w:t>, v. Especial, 1-64. 2015.</w:t>
      </w:r>
    </w:p>
    <w:p w14:paraId="5A6C472B" w14:textId="77777777" w:rsidR="00576202" w:rsidRPr="00576202" w:rsidRDefault="00576202" w:rsidP="00576202">
      <w:pPr>
        <w:spacing w:line="276" w:lineRule="auto"/>
        <w:jc w:val="both"/>
        <w:rPr>
          <w:sz w:val="24"/>
          <w:szCs w:val="24"/>
          <w:lang w:val="en-US" w:eastAsia="pt-BR"/>
        </w:rPr>
      </w:pPr>
    </w:p>
    <w:p w14:paraId="06F310B2" w14:textId="77777777" w:rsidR="00576202" w:rsidRPr="00576202" w:rsidRDefault="00576202" w:rsidP="00576202">
      <w:pPr>
        <w:spacing w:line="276" w:lineRule="auto"/>
        <w:jc w:val="both"/>
        <w:rPr>
          <w:sz w:val="24"/>
          <w:szCs w:val="24"/>
          <w:lang w:eastAsia="pt-BR"/>
        </w:rPr>
      </w:pPr>
      <w:r w:rsidRPr="00576202">
        <w:rPr>
          <w:sz w:val="24"/>
          <w:szCs w:val="24"/>
          <w:lang w:val="en-US" w:eastAsia="pt-BR"/>
        </w:rPr>
        <w:t xml:space="preserve">BHATTACHARYA, D.; MEDLIN, L. Algal phylogeny and the origin of land plants. </w:t>
      </w:r>
      <w:r w:rsidRPr="00576202">
        <w:rPr>
          <w:b/>
          <w:sz w:val="24"/>
          <w:szCs w:val="24"/>
          <w:lang w:eastAsia="pt-BR"/>
        </w:rPr>
        <w:t>Plant. Physiol</w:t>
      </w:r>
      <w:r w:rsidRPr="00576202">
        <w:rPr>
          <w:sz w:val="24"/>
          <w:szCs w:val="24"/>
          <w:lang w:eastAsia="pt-BR"/>
        </w:rPr>
        <w:t>., 116:9 - 15. 1998.</w:t>
      </w:r>
    </w:p>
    <w:p w14:paraId="35D42880" w14:textId="77777777" w:rsidR="00576202" w:rsidRPr="00576202" w:rsidRDefault="00576202" w:rsidP="00576202">
      <w:pPr>
        <w:spacing w:line="276" w:lineRule="auto"/>
        <w:jc w:val="both"/>
        <w:rPr>
          <w:sz w:val="24"/>
          <w:szCs w:val="24"/>
          <w:lang w:eastAsia="pt-BR"/>
        </w:rPr>
      </w:pPr>
    </w:p>
    <w:p w14:paraId="272273F1" w14:textId="77777777" w:rsidR="00576202" w:rsidRPr="00576202" w:rsidRDefault="00576202" w:rsidP="00576202">
      <w:pPr>
        <w:spacing w:line="276" w:lineRule="auto"/>
        <w:jc w:val="both"/>
        <w:rPr>
          <w:sz w:val="24"/>
          <w:szCs w:val="24"/>
          <w:lang w:eastAsia="pt-BR"/>
        </w:rPr>
      </w:pPr>
      <w:r w:rsidRPr="00576202">
        <w:rPr>
          <w:sz w:val="24"/>
          <w:szCs w:val="24"/>
          <w:lang w:eastAsia="pt-BR"/>
        </w:rPr>
        <w:t xml:space="preserve">BICUDO, C.E.M.; MENEZES, M. Introdução: As algas do Brasil. </w:t>
      </w:r>
      <w:r w:rsidRPr="00576202">
        <w:rPr>
          <w:sz w:val="24"/>
          <w:szCs w:val="24"/>
          <w:lang w:val="en-US" w:eastAsia="pt-BR"/>
        </w:rPr>
        <w:t xml:space="preserve">In: FORZZA, R.C. et al. </w:t>
      </w:r>
      <w:r w:rsidRPr="00576202">
        <w:rPr>
          <w:sz w:val="24"/>
          <w:szCs w:val="24"/>
          <w:lang w:eastAsia="pt-BR"/>
        </w:rPr>
        <w:t xml:space="preserve">(Orgs). </w:t>
      </w:r>
      <w:r w:rsidRPr="00576202">
        <w:rPr>
          <w:b/>
          <w:sz w:val="24"/>
          <w:szCs w:val="24"/>
          <w:lang w:eastAsia="pt-BR"/>
        </w:rPr>
        <w:t>Catálogo de plantas e fungos do Brasil</w:t>
      </w:r>
      <w:r w:rsidRPr="00576202">
        <w:rPr>
          <w:sz w:val="24"/>
          <w:szCs w:val="24"/>
          <w:lang w:eastAsia="pt-BR"/>
        </w:rPr>
        <w:t xml:space="preserve">. Rio de Janeiro: Andrea Jakobsson Estúdio: Instituto de Pesquisa Jardim Botânico do Rio de Janeiro, 2010. p. 49-60. </w:t>
      </w:r>
    </w:p>
    <w:p w14:paraId="6FC6BC4A" w14:textId="77777777" w:rsidR="00576202" w:rsidRPr="00576202" w:rsidRDefault="00576202" w:rsidP="00576202">
      <w:pPr>
        <w:spacing w:line="276" w:lineRule="auto"/>
        <w:jc w:val="both"/>
        <w:rPr>
          <w:sz w:val="24"/>
          <w:szCs w:val="24"/>
          <w:lang w:eastAsia="pt-BR"/>
        </w:rPr>
      </w:pPr>
    </w:p>
    <w:p w14:paraId="3632579F" w14:textId="77777777" w:rsidR="00576202" w:rsidRPr="00576202" w:rsidRDefault="00576202" w:rsidP="00576202">
      <w:pPr>
        <w:spacing w:line="276" w:lineRule="auto"/>
        <w:jc w:val="both"/>
        <w:rPr>
          <w:sz w:val="24"/>
          <w:szCs w:val="24"/>
          <w:lang w:val="en-US"/>
        </w:rPr>
      </w:pPr>
      <w:r w:rsidRPr="00576202">
        <w:rPr>
          <w:sz w:val="24"/>
          <w:szCs w:val="24"/>
          <w:lang w:val="en-US"/>
        </w:rPr>
        <w:t xml:space="preserve">BOLIN, B.; DEGENS, E. T.; DUVIGNEAU, D. P. &amp; KEMP, S. The global biogeochemical carbon cycle. In: Bolin, B.; Degens, E. T.; Kemp, S. &amp; Ketner, P. (eds.). </w:t>
      </w:r>
      <w:r w:rsidRPr="00576202">
        <w:rPr>
          <w:b/>
          <w:sz w:val="24"/>
          <w:szCs w:val="24"/>
          <w:lang w:val="en-US"/>
        </w:rPr>
        <w:t>The global carbon cycle</w:t>
      </w:r>
      <w:r w:rsidRPr="00576202">
        <w:rPr>
          <w:sz w:val="24"/>
          <w:szCs w:val="24"/>
          <w:lang w:val="en-US"/>
        </w:rPr>
        <w:t>. Wiley &amp; Sons. New York, USA. 1977. 1 - 53 p.</w:t>
      </w:r>
    </w:p>
    <w:p w14:paraId="4458489A" w14:textId="77777777" w:rsidR="00576202" w:rsidRPr="00576202" w:rsidRDefault="00576202" w:rsidP="00576202">
      <w:pPr>
        <w:spacing w:line="276" w:lineRule="auto"/>
        <w:jc w:val="both"/>
        <w:rPr>
          <w:sz w:val="24"/>
          <w:szCs w:val="24"/>
          <w:lang w:val="en-US"/>
        </w:rPr>
      </w:pPr>
    </w:p>
    <w:p w14:paraId="09E60D9F" w14:textId="77777777" w:rsidR="00576202" w:rsidRPr="00876CE5" w:rsidRDefault="00576202" w:rsidP="00576202">
      <w:pPr>
        <w:spacing w:line="276" w:lineRule="auto"/>
        <w:jc w:val="both"/>
        <w:rPr>
          <w:sz w:val="24"/>
          <w:szCs w:val="24"/>
          <w:lang w:val="en-US"/>
        </w:rPr>
      </w:pPr>
      <w:r w:rsidRPr="00576202">
        <w:rPr>
          <w:sz w:val="24"/>
          <w:szCs w:val="24"/>
          <w:lang w:val="en-US"/>
        </w:rPr>
        <w:t xml:space="preserve">BOROWITZKA, M.A. Intertidal algal species diversity and the effects of pollution. </w:t>
      </w:r>
      <w:r w:rsidRPr="00876CE5">
        <w:rPr>
          <w:b/>
          <w:sz w:val="24"/>
          <w:szCs w:val="24"/>
          <w:lang w:val="en-US"/>
        </w:rPr>
        <w:t>Australian Journal of Marine and Freshwater Research,</w:t>
      </w:r>
      <w:r w:rsidRPr="00876CE5">
        <w:rPr>
          <w:sz w:val="24"/>
          <w:szCs w:val="24"/>
          <w:lang w:val="en-US"/>
        </w:rPr>
        <w:t xml:space="preserve"> 25: 73-84. 1972.</w:t>
      </w:r>
    </w:p>
    <w:p w14:paraId="41DD8A6D" w14:textId="77777777" w:rsidR="00576202" w:rsidRPr="00576202" w:rsidRDefault="00576202" w:rsidP="00576202">
      <w:pPr>
        <w:autoSpaceDE w:val="0"/>
        <w:autoSpaceDN w:val="0"/>
        <w:adjustRightInd w:val="0"/>
        <w:spacing w:line="276" w:lineRule="auto"/>
        <w:jc w:val="both"/>
        <w:rPr>
          <w:sz w:val="24"/>
          <w:szCs w:val="24"/>
          <w:lang w:val="en-US"/>
        </w:rPr>
      </w:pPr>
    </w:p>
    <w:p w14:paraId="6B144393" w14:textId="77777777" w:rsidR="00576202" w:rsidRPr="00576202" w:rsidRDefault="00576202" w:rsidP="00576202">
      <w:pPr>
        <w:spacing w:line="276" w:lineRule="auto"/>
        <w:ind w:right="-1"/>
        <w:jc w:val="both"/>
        <w:rPr>
          <w:sz w:val="24"/>
          <w:szCs w:val="24"/>
          <w:lang w:val="en-US"/>
        </w:rPr>
      </w:pPr>
      <w:r w:rsidRPr="00576202">
        <w:rPr>
          <w:sz w:val="24"/>
          <w:szCs w:val="24"/>
          <w:lang w:val="en-US"/>
        </w:rPr>
        <w:t xml:space="preserve">BROWN, B. E.; OGDEN, J. C. Coral bleaching. </w:t>
      </w:r>
      <w:r w:rsidRPr="00576202">
        <w:rPr>
          <w:b/>
          <w:sz w:val="24"/>
          <w:szCs w:val="24"/>
          <w:lang w:val="en-US"/>
        </w:rPr>
        <w:t>Sci. Amer</w:t>
      </w:r>
      <w:r w:rsidRPr="00576202">
        <w:rPr>
          <w:sz w:val="24"/>
          <w:szCs w:val="24"/>
          <w:lang w:val="en-US"/>
        </w:rPr>
        <w:t>., 268:64 – 70. 1993.</w:t>
      </w:r>
    </w:p>
    <w:p w14:paraId="03713F4A" w14:textId="77777777" w:rsidR="00576202" w:rsidRPr="00576202" w:rsidRDefault="00576202" w:rsidP="00576202">
      <w:pPr>
        <w:spacing w:line="276" w:lineRule="auto"/>
        <w:ind w:right="-1"/>
        <w:jc w:val="both"/>
        <w:rPr>
          <w:sz w:val="24"/>
          <w:szCs w:val="24"/>
          <w:lang w:val="en-US"/>
        </w:rPr>
      </w:pPr>
    </w:p>
    <w:p w14:paraId="2A95A81D" w14:textId="77777777" w:rsidR="00576202" w:rsidRPr="006730D0" w:rsidRDefault="00576202" w:rsidP="00576202">
      <w:pPr>
        <w:spacing w:line="276" w:lineRule="auto"/>
        <w:jc w:val="both"/>
        <w:rPr>
          <w:sz w:val="24"/>
          <w:szCs w:val="24"/>
          <w:lang w:eastAsia="pt-BR"/>
        </w:rPr>
      </w:pPr>
      <w:r w:rsidRPr="00576202">
        <w:rPr>
          <w:sz w:val="24"/>
          <w:szCs w:val="24"/>
          <w:lang w:val="en-US" w:eastAsia="pt-BR"/>
        </w:rPr>
        <w:t xml:space="preserve">BURGER, J. Bioindicators: types, development, and use in ecological assessment and research. </w:t>
      </w:r>
      <w:r w:rsidRPr="006730D0">
        <w:rPr>
          <w:b/>
          <w:sz w:val="24"/>
          <w:szCs w:val="24"/>
          <w:lang w:eastAsia="pt-BR"/>
        </w:rPr>
        <w:t>Environ. Bioindic</w:t>
      </w:r>
      <w:r w:rsidRPr="006730D0">
        <w:rPr>
          <w:sz w:val="24"/>
          <w:szCs w:val="24"/>
          <w:lang w:eastAsia="pt-BR"/>
        </w:rPr>
        <w:t>, 1:22–39. 2006.</w:t>
      </w:r>
    </w:p>
    <w:p w14:paraId="667F9034" w14:textId="77777777" w:rsidR="00576202" w:rsidRDefault="00576202" w:rsidP="00576202">
      <w:pPr>
        <w:autoSpaceDE w:val="0"/>
        <w:autoSpaceDN w:val="0"/>
        <w:adjustRightInd w:val="0"/>
        <w:spacing w:line="276" w:lineRule="auto"/>
        <w:jc w:val="both"/>
        <w:rPr>
          <w:sz w:val="24"/>
          <w:szCs w:val="24"/>
        </w:rPr>
      </w:pPr>
    </w:p>
    <w:p w14:paraId="285B8DF1" w14:textId="3DB8CD5F" w:rsidR="00001149" w:rsidRPr="00614841" w:rsidRDefault="00001149" w:rsidP="00001149">
      <w:pPr>
        <w:shd w:val="clear" w:color="auto" w:fill="FFFFFF"/>
        <w:spacing w:line="360" w:lineRule="auto"/>
        <w:jc w:val="both"/>
        <w:textAlignment w:val="baseline"/>
      </w:pPr>
      <w:r w:rsidRPr="00614841">
        <w:t>CASTRO</w:t>
      </w:r>
      <w:r>
        <w:t>,</w:t>
      </w:r>
      <w:r w:rsidRPr="00614841">
        <w:t xml:space="preserve"> C</w:t>
      </w:r>
      <w:r>
        <w:t>.</w:t>
      </w:r>
      <w:r w:rsidRPr="00614841">
        <w:t>B</w:t>
      </w:r>
      <w:r>
        <w:t>.;</w:t>
      </w:r>
      <w:r w:rsidRPr="00614841">
        <w:t xml:space="preserve"> ZILBERBERG</w:t>
      </w:r>
      <w:r>
        <w:t>,</w:t>
      </w:r>
      <w:r w:rsidRPr="00614841">
        <w:t xml:space="preserve"> C.</w:t>
      </w:r>
      <w:r>
        <w:t xml:space="preserve"> Recifes brasileiros, sua importância e conservação. IN: ZILBERBERG C, ABRANTES DP, MARQUES JA, MACHADO LF, MARANGONI LFB, Eds. </w:t>
      </w:r>
      <w:r w:rsidRPr="00D355C2">
        <w:rPr>
          <w:b/>
        </w:rPr>
        <w:t>Conhecendo os Recifes Brasileiros: Rede de Pesquisas Coral Vivo</w:t>
      </w:r>
      <w:r>
        <w:t>. Rio de Janeiro: Museu Nacional, UFRJ, 2016. p. 17-27.</w:t>
      </w:r>
    </w:p>
    <w:p w14:paraId="39A2747C" w14:textId="77777777" w:rsidR="00001149" w:rsidRPr="00576202" w:rsidRDefault="00001149" w:rsidP="00576202">
      <w:pPr>
        <w:autoSpaceDE w:val="0"/>
        <w:autoSpaceDN w:val="0"/>
        <w:adjustRightInd w:val="0"/>
        <w:spacing w:line="276" w:lineRule="auto"/>
        <w:jc w:val="both"/>
        <w:rPr>
          <w:sz w:val="24"/>
          <w:szCs w:val="24"/>
        </w:rPr>
      </w:pPr>
    </w:p>
    <w:p w14:paraId="125084F4" w14:textId="0AD48B39" w:rsidR="00E511A4" w:rsidRPr="00E511A4" w:rsidRDefault="00E511A4" w:rsidP="00E511A4">
      <w:pPr>
        <w:autoSpaceDE w:val="0"/>
        <w:autoSpaceDN w:val="0"/>
        <w:adjustRightInd w:val="0"/>
        <w:spacing w:line="276" w:lineRule="auto"/>
        <w:rPr>
          <w:sz w:val="24"/>
          <w:szCs w:val="24"/>
        </w:rPr>
      </w:pPr>
      <w:r w:rsidRPr="00E511A4">
        <w:rPr>
          <w:sz w:val="24"/>
          <w:szCs w:val="24"/>
        </w:rPr>
        <w:t xml:space="preserve">CASTRO, C. B. </w:t>
      </w:r>
      <w:r w:rsidRPr="00E511A4">
        <w:t>Avaliação e ações prioritárias para a conservação da biodiversidade da zona costeira e marinha. 2000. Disponível em: &lt;</w:t>
      </w:r>
      <w:hyperlink r:id="rId17" w:history="1">
        <w:r w:rsidRPr="00E511A4">
          <w:rPr>
            <w:rStyle w:val="Hyperlink"/>
            <w:color w:val="auto"/>
            <w:u w:val="none"/>
          </w:rPr>
          <w:t>http://www.icmbio.gov.br/parnaabrolhos/images/stories/downloads/Clovis_2000.pdf</w:t>
        </w:r>
      </w:hyperlink>
      <w:r w:rsidRPr="00E511A4">
        <w:t xml:space="preserve">&gt;. </w:t>
      </w:r>
      <w:r>
        <w:t>Acesso em: 10 Ago 2016.</w:t>
      </w:r>
    </w:p>
    <w:p w14:paraId="36094DC6" w14:textId="77777777" w:rsidR="00E511A4" w:rsidRDefault="00E511A4" w:rsidP="00576202">
      <w:pPr>
        <w:autoSpaceDE w:val="0"/>
        <w:autoSpaceDN w:val="0"/>
        <w:adjustRightInd w:val="0"/>
        <w:spacing w:line="276" w:lineRule="auto"/>
        <w:jc w:val="both"/>
        <w:rPr>
          <w:sz w:val="24"/>
          <w:szCs w:val="24"/>
        </w:rPr>
      </w:pPr>
    </w:p>
    <w:p w14:paraId="46CBF6FA" w14:textId="77777777" w:rsidR="00576202" w:rsidRPr="00576202" w:rsidRDefault="00576202" w:rsidP="00576202">
      <w:pPr>
        <w:autoSpaceDE w:val="0"/>
        <w:autoSpaceDN w:val="0"/>
        <w:adjustRightInd w:val="0"/>
        <w:spacing w:line="276" w:lineRule="auto"/>
        <w:jc w:val="both"/>
        <w:rPr>
          <w:sz w:val="24"/>
          <w:szCs w:val="24"/>
        </w:rPr>
      </w:pPr>
      <w:r w:rsidRPr="00576202">
        <w:rPr>
          <w:sz w:val="24"/>
          <w:szCs w:val="24"/>
        </w:rPr>
        <w:t>CORREIA, M. D.; SOVIERZOSKI, H. H. Gestão e Desenvolvimento Sustentável da Zona Costeira do Estado de Alagoas, Brasil</w:t>
      </w:r>
      <w:r w:rsidRPr="00576202">
        <w:rPr>
          <w:b/>
          <w:bCs/>
          <w:sz w:val="24"/>
          <w:szCs w:val="24"/>
        </w:rPr>
        <w:t>. Revista da Gestão Costeira Integrada</w:t>
      </w:r>
      <w:r w:rsidRPr="00576202">
        <w:rPr>
          <w:sz w:val="24"/>
          <w:szCs w:val="24"/>
        </w:rPr>
        <w:t>, v. 8, n. 2, p. 25-45, dez. 2008.</w:t>
      </w:r>
    </w:p>
    <w:p w14:paraId="19CEB7BA" w14:textId="77777777" w:rsidR="00576202" w:rsidRPr="00576202" w:rsidRDefault="00576202" w:rsidP="00576202">
      <w:pPr>
        <w:autoSpaceDE w:val="0"/>
        <w:autoSpaceDN w:val="0"/>
        <w:adjustRightInd w:val="0"/>
        <w:spacing w:line="276" w:lineRule="auto"/>
        <w:jc w:val="both"/>
        <w:rPr>
          <w:sz w:val="24"/>
          <w:szCs w:val="24"/>
        </w:rPr>
      </w:pPr>
    </w:p>
    <w:p w14:paraId="2A6B2B6B" w14:textId="77777777" w:rsidR="00576202" w:rsidRPr="00576202" w:rsidRDefault="00576202" w:rsidP="00576202">
      <w:pPr>
        <w:spacing w:line="276" w:lineRule="auto"/>
        <w:jc w:val="both"/>
        <w:rPr>
          <w:sz w:val="24"/>
          <w:szCs w:val="24"/>
          <w:shd w:val="clear" w:color="auto" w:fill="FFFFFF"/>
        </w:rPr>
      </w:pPr>
      <w:r w:rsidRPr="00576202">
        <w:rPr>
          <w:sz w:val="24"/>
          <w:szCs w:val="24"/>
          <w:shd w:val="clear" w:color="auto" w:fill="FFFFFF"/>
        </w:rPr>
        <w:t>CORREIA, M. D.; SOVIERZOSKI, H. H. </w:t>
      </w:r>
      <w:r w:rsidRPr="00576202">
        <w:rPr>
          <w:b/>
          <w:bCs/>
          <w:sz w:val="24"/>
          <w:szCs w:val="24"/>
          <w:shd w:val="clear" w:color="auto" w:fill="FFFFFF"/>
        </w:rPr>
        <w:t>Ecossistemas marinhos: recifes, praias e manguezais</w:t>
      </w:r>
      <w:r w:rsidRPr="00576202">
        <w:rPr>
          <w:sz w:val="24"/>
          <w:szCs w:val="24"/>
          <w:shd w:val="clear" w:color="auto" w:fill="FFFFFF"/>
        </w:rPr>
        <w:t>. Série Conversando sobre Ciências em Alagoas. Maceió: EDUFAL, 59 p. 2005.</w:t>
      </w:r>
    </w:p>
    <w:p w14:paraId="6C6D8155" w14:textId="77777777" w:rsidR="00576202" w:rsidRPr="00576202" w:rsidRDefault="00576202" w:rsidP="00576202">
      <w:pPr>
        <w:spacing w:line="276" w:lineRule="auto"/>
        <w:jc w:val="both"/>
        <w:rPr>
          <w:sz w:val="24"/>
          <w:szCs w:val="24"/>
          <w:shd w:val="clear" w:color="auto" w:fill="FFFFFF"/>
        </w:rPr>
      </w:pPr>
    </w:p>
    <w:p w14:paraId="7DFCB164" w14:textId="00385C62" w:rsidR="00576202" w:rsidRPr="000D3D7E" w:rsidRDefault="000D3D7E" w:rsidP="00576202">
      <w:pPr>
        <w:spacing w:line="276" w:lineRule="auto"/>
        <w:jc w:val="both"/>
        <w:rPr>
          <w:sz w:val="24"/>
          <w:szCs w:val="24"/>
        </w:rPr>
      </w:pPr>
      <w:r w:rsidRPr="000D3D7E">
        <w:rPr>
          <w:sz w:val="24"/>
          <w:szCs w:val="24"/>
        </w:rPr>
        <w:t xml:space="preserve">COSTA, C. F.; SASSI, R.; COSTA, M. A. J.; BRITO, A. C. L. Recifes costeiros da Paraíba, Brasil: usos, impactos e necessidadesde manejo no contexto da sustentabilidade. </w:t>
      </w:r>
      <w:r w:rsidRPr="000D3D7E">
        <w:rPr>
          <w:b/>
          <w:bCs/>
          <w:sz w:val="24"/>
          <w:szCs w:val="24"/>
        </w:rPr>
        <w:t>Gaia Scientia</w:t>
      </w:r>
      <w:r w:rsidRPr="000D3D7E">
        <w:rPr>
          <w:sz w:val="24"/>
          <w:szCs w:val="24"/>
        </w:rPr>
        <w:t>, 1(1): 37-45. 2007.</w:t>
      </w:r>
    </w:p>
    <w:p w14:paraId="16793AA2" w14:textId="77777777" w:rsidR="000D3D7E" w:rsidRPr="00576202" w:rsidRDefault="000D3D7E" w:rsidP="00576202">
      <w:pPr>
        <w:spacing w:line="276" w:lineRule="auto"/>
        <w:jc w:val="both"/>
        <w:rPr>
          <w:sz w:val="24"/>
          <w:szCs w:val="24"/>
          <w:shd w:val="clear" w:color="auto" w:fill="FFFFFF"/>
        </w:rPr>
      </w:pPr>
    </w:p>
    <w:p w14:paraId="622E4303" w14:textId="77777777" w:rsidR="00576202" w:rsidRPr="00576202" w:rsidRDefault="00576202" w:rsidP="00576202">
      <w:pPr>
        <w:pStyle w:val="Default"/>
        <w:spacing w:line="276" w:lineRule="auto"/>
        <w:jc w:val="both"/>
        <w:rPr>
          <w:rFonts w:ascii="Times New Roman" w:hAnsi="Times New Roman" w:cs="Times New Roman"/>
          <w:color w:val="auto"/>
        </w:rPr>
      </w:pPr>
      <w:r w:rsidRPr="00576202">
        <w:rPr>
          <w:rFonts w:ascii="Times New Roman" w:hAnsi="Times New Roman" w:cs="Times New Roman"/>
          <w:color w:val="auto"/>
          <w:shd w:val="clear" w:color="auto" w:fill="FFFFFF"/>
        </w:rPr>
        <w:t xml:space="preserve">COSTA, R. J. </w:t>
      </w:r>
      <w:r w:rsidRPr="00576202">
        <w:rPr>
          <w:rFonts w:ascii="Times New Roman" w:hAnsi="Times New Roman" w:cs="Times New Roman"/>
          <w:b/>
          <w:bCs/>
          <w:color w:val="auto"/>
        </w:rPr>
        <w:t>Impactos ambientais do turismo/lazer no recife de Areia Vermelha: a metodologia de limites de mudanças aceitáveis</w:t>
      </w:r>
      <w:r w:rsidRPr="00576202">
        <w:rPr>
          <w:rFonts w:ascii="Times New Roman" w:hAnsi="Times New Roman" w:cs="Times New Roman"/>
          <w:bCs/>
          <w:color w:val="auto"/>
        </w:rPr>
        <w:t>. 2016. 106 F. Dissertação (Mestrado em Desenvolvimento e Meio Ambiente)</w:t>
      </w:r>
      <w:r w:rsidRPr="00576202">
        <w:rPr>
          <w:rFonts w:ascii="Times New Roman" w:hAnsi="Times New Roman" w:cs="Times New Roman"/>
          <w:b/>
          <w:bCs/>
          <w:color w:val="auto"/>
        </w:rPr>
        <w:t xml:space="preserve"> - </w:t>
      </w:r>
      <w:r w:rsidRPr="00576202">
        <w:rPr>
          <w:rFonts w:ascii="Times New Roman" w:hAnsi="Times New Roman" w:cs="Times New Roman"/>
          <w:color w:val="auto"/>
        </w:rPr>
        <w:t>Pós Graduação em Desenvolvimento e Meio Ambiente, Universidade Federal da Paraíba, João Pessoa, 2016.</w:t>
      </w:r>
    </w:p>
    <w:p w14:paraId="23CDA355" w14:textId="77777777" w:rsidR="00576202" w:rsidRPr="00576202" w:rsidRDefault="00576202" w:rsidP="00576202">
      <w:pPr>
        <w:pStyle w:val="Default"/>
        <w:spacing w:line="276" w:lineRule="auto"/>
        <w:jc w:val="both"/>
        <w:rPr>
          <w:rFonts w:ascii="Times New Roman" w:hAnsi="Times New Roman" w:cs="Times New Roman"/>
          <w:color w:val="auto"/>
        </w:rPr>
      </w:pPr>
    </w:p>
    <w:p w14:paraId="46AFA99E" w14:textId="2235815F" w:rsidR="00576202" w:rsidRPr="000E1029" w:rsidRDefault="00576202" w:rsidP="00576202">
      <w:pPr>
        <w:autoSpaceDE w:val="0"/>
        <w:autoSpaceDN w:val="0"/>
        <w:adjustRightInd w:val="0"/>
        <w:spacing w:line="276" w:lineRule="auto"/>
        <w:jc w:val="both"/>
        <w:rPr>
          <w:sz w:val="24"/>
          <w:szCs w:val="24"/>
        </w:rPr>
      </w:pPr>
      <w:r w:rsidRPr="00576202">
        <w:rPr>
          <w:sz w:val="24"/>
          <w:szCs w:val="24"/>
        </w:rPr>
        <w:t xml:space="preserve">DEBEUS, G. C. S. </w:t>
      </w:r>
      <w:r w:rsidRPr="00576202">
        <w:rPr>
          <w:b/>
          <w:bCs/>
          <w:sz w:val="24"/>
          <w:szCs w:val="24"/>
        </w:rPr>
        <w:t>Turismo Sustentável Como Alternativa de Desenvolvimento e Conservação do Meio Ambiente em Picãozinho – Município de João Pessoa – PB</w:t>
      </w:r>
      <w:r w:rsidRPr="00576202">
        <w:rPr>
          <w:sz w:val="24"/>
          <w:szCs w:val="24"/>
        </w:rPr>
        <w:t xml:space="preserve">. 2008. 137 F. Dissertação (Programa Regional de Pós-Graduação em Desenvolvimento e Meio Ambiente) Universidade Federal da Paraíba, João Pessoa. </w:t>
      </w:r>
      <w:r w:rsidRPr="000E1029">
        <w:rPr>
          <w:sz w:val="24"/>
          <w:szCs w:val="24"/>
        </w:rPr>
        <w:t>2008.</w:t>
      </w:r>
    </w:p>
    <w:p w14:paraId="27E52B0D" w14:textId="77777777" w:rsidR="00576202" w:rsidRPr="00576202" w:rsidRDefault="00576202" w:rsidP="00576202">
      <w:pPr>
        <w:shd w:val="clear" w:color="auto" w:fill="FFFFFF"/>
        <w:spacing w:before="100" w:beforeAutospacing="1" w:after="100" w:afterAutospacing="1" w:line="276" w:lineRule="auto"/>
        <w:jc w:val="both"/>
        <w:rPr>
          <w:sz w:val="24"/>
          <w:szCs w:val="24"/>
          <w:lang w:eastAsia="pt-BR"/>
        </w:rPr>
      </w:pPr>
      <w:r w:rsidRPr="000E1029">
        <w:rPr>
          <w:sz w:val="24"/>
          <w:szCs w:val="24"/>
          <w:lang w:eastAsia="pt-BR"/>
        </w:rPr>
        <w:t xml:space="preserve">ESTES, J.A.; et al. </w:t>
      </w:r>
      <w:r w:rsidRPr="00576202">
        <w:rPr>
          <w:sz w:val="24"/>
          <w:szCs w:val="24"/>
          <w:lang w:val="en-US" w:eastAsia="pt-BR"/>
        </w:rPr>
        <w:t>Trophic downgrading of planet earth. </w:t>
      </w:r>
      <w:r w:rsidRPr="00576202">
        <w:rPr>
          <w:b/>
          <w:sz w:val="24"/>
          <w:szCs w:val="24"/>
          <w:lang w:eastAsia="pt-BR"/>
        </w:rPr>
        <w:t>Science, </w:t>
      </w:r>
      <w:r w:rsidRPr="00576202">
        <w:rPr>
          <w:sz w:val="24"/>
          <w:szCs w:val="24"/>
          <w:lang w:eastAsia="pt-BR"/>
        </w:rPr>
        <w:t>333:301–306. 2011.</w:t>
      </w:r>
    </w:p>
    <w:p w14:paraId="1DB16917" w14:textId="77777777" w:rsidR="00576202" w:rsidRPr="00576202" w:rsidRDefault="00576202" w:rsidP="00576202">
      <w:pPr>
        <w:spacing w:line="276" w:lineRule="auto"/>
        <w:jc w:val="both"/>
        <w:rPr>
          <w:sz w:val="24"/>
          <w:szCs w:val="24"/>
          <w:lang w:eastAsia="pt-BR"/>
        </w:rPr>
      </w:pPr>
      <w:r w:rsidRPr="00576202">
        <w:rPr>
          <w:sz w:val="24"/>
          <w:szCs w:val="24"/>
          <w:lang w:eastAsia="pt-BR"/>
        </w:rPr>
        <w:t xml:space="preserve">EVERT, R. F.; EICHHORN, S. E. </w:t>
      </w:r>
      <w:r w:rsidRPr="00576202">
        <w:rPr>
          <w:b/>
          <w:sz w:val="24"/>
          <w:szCs w:val="24"/>
          <w:lang w:eastAsia="pt-BR"/>
        </w:rPr>
        <w:t>Biologia Vegetal</w:t>
      </w:r>
      <w:r w:rsidRPr="00576202">
        <w:rPr>
          <w:sz w:val="24"/>
          <w:szCs w:val="24"/>
          <w:lang w:eastAsia="pt-BR"/>
        </w:rPr>
        <w:t>. 8ª edição. Rio de Janeiro: Editora Guanabara Koogan, 2014.</w:t>
      </w:r>
    </w:p>
    <w:p w14:paraId="3A196941" w14:textId="77777777" w:rsidR="00576202" w:rsidRPr="00576202" w:rsidRDefault="00576202" w:rsidP="00576202">
      <w:pPr>
        <w:spacing w:line="276" w:lineRule="auto"/>
        <w:jc w:val="both"/>
        <w:rPr>
          <w:sz w:val="24"/>
          <w:szCs w:val="24"/>
          <w:lang w:eastAsia="pt-BR"/>
        </w:rPr>
      </w:pPr>
    </w:p>
    <w:p w14:paraId="7BE7AA8B" w14:textId="77777777" w:rsidR="00576202" w:rsidRPr="00576202" w:rsidRDefault="00576202" w:rsidP="00576202">
      <w:pPr>
        <w:autoSpaceDE w:val="0"/>
        <w:autoSpaceDN w:val="0"/>
        <w:adjustRightInd w:val="0"/>
        <w:spacing w:line="276" w:lineRule="auto"/>
        <w:jc w:val="both"/>
        <w:rPr>
          <w:sz w:val="24"/>
          <w:szCs w:val="24"/>
        </w:rPr>
      </w:pPr>
      <w:r w:rsidRPr="00576202">
        <w:rPr>
          <w:sz w:val="24"/>
          <w:szCs w:val="24"/>
          <w:lang w:val="en-US"/>
        </w:rPr>
        <w:t xml:space="preserve">FAVERI, C.; SCHMIDT, E.C.; SIMIONI, C.; MARTINS, C.D.; BONOMI-BARUFI, J., HORTA, P.A.; BOUZON, Z.L. Effects of eutrophic seawater and temperature on the physiology and morphology of Hypnea musciformis JV Lamouroux (Gigartinales, Rhodophyta). </w:t>
      </w:r>
      <w:r w:rsidRPr="00576202">
        <w:rPr>
          <w:b/>
          <w:sz w:val="24"/>
          <w:szCs w:val="24"/>
        </w:rPr>
        <w:t xml:space="preserve">Ecotoxicology, </w:t>
      </w:r>
      <w:r w:rsidRPr="00576202">
        <w:rPr>
          <w:sz w:val="24"/>
          <w:szCs w:val="24"/>
        </w:rPr>
        <w:t>24: 1040–1052. 2015.</w:t>
      </w:r>
    </w:p>
    <w:p w14:paraId="01867EBA" w14:textId="77777777" w:rsidR="00576202" w:rsidRPr="00576202" w:rsidRDefault="00576202" w:rsidP="00576202">
      <w:pPr>
        <w:autoSpaceDE w:val="0"/>
        <w:autoSpaceDN w:val="0"/>
        <w:adjustRightInd w:val="0"/>
        <w:spacing w:line="276" w:lineRule="auto"/>
        <w:jc w:val="both"/>
        <w:rPr>
          <w:sz w:val="24"/>
          <w:szCs w:val="24"/>
        </w:rPr>
      </w:pPr>
    </w:p>
    <w:p w14:paraId="1FB84C29" w14:textId="77777777" w:rsidR="00576202" w:rsidRPr="00576202" w:rsidRDefault="00576202" w:rsidP="00576202">
      <w:pPr>
        <w:autoSpaceDE w:val="0"/>
        <w:autoSpaceDN w:val="0"/>
        <w:adjustRightInd w:val="0"/>
        <w:spacing w:line="276" w:lineRule="auto"/>
        <w:jc w:val="both"/>
        <w:rPr>
          <w:sz w:val="24"/>
          <w:szCs w:val="24"/>
        </w:rPr>
      </w:pPr>
      <w:r w:rsidRPr="00576202">
        <w:rPr>
          <w:sz w:val="24"/>
          <w:szCs w:val="24"/>
        </w:rPr>
        <w:t xml:space="preserve">FERREIRA, B. P.; MAIDA, M. </w:t>
      </w:r>
      <w:r w:rsidRPr="00576202">
        <w:rPr>
          <w:b/>
          <w:bCs/>
          <w:sz w:val="24"/>
          <w:szCs w:val="24"/>
        </w:rPr>
        <w:t>Monitoramento dos recifes de coral do Brasil: situação atual e perspectivas</w:t>
      </w:r>
      <w:r w:rsidRPr="00576202">
        <w:rPr>
          <w:sz w:val="24"/>
          <w:szCs w:val="24"/>
        </w:rPr>
        <w:t>. MMA/SBF, 2006. Disponível em: &lt;http://www.mma.gov.br/estruturas/chm/_arquivos/18_introducaobr.pdf&gt; Acesso em: 16 de ago. 2016.</w:t>
      </w:r>
    </w:p>
    <w:p w14:paraId="7C4E8946" w14:textId="77777777" w:rsidR="00576202" w:rsidRPr="00576202" w:rsidRDefault="00576202" w:rsidP="00576202">
      <w:pPr>
        <w:spacing w:line="276" w:lineRule="auto"/>
        <w:jc w:val="both"/>
        <w:rPr>
          <w:sz w:val="24"/>
          <w:szCs w:val="24"/>
          <w:shd w:val="clear" w:color="auto" w:fill="FFFFFF"/>
        </w:rPr>
      </w:pPr>
    </w:p>
    <w:p w14:paraId="6BF5399A" w14:textId="77777777" w:rsidR="00576202" w:rsidRPr="001134D3" w:rsidRDefault="00576202" w:rsidP="00576202">
      <w:pPr>
        <w:spacing w:line="276" w:lineRule="auto"/>
        <w:jc w:val="both"/>
        <w:rPr>
          <w:sz w:val="24"/>
          <w:szCs w:val="24"/>
          <w:lang w:val="en-US" w:eastAsia="pt-BR"/>
        </w:rPr>
      </w:pPr>
      <w:r w:rsidRPr="00576202">
        <w:rPr>
          <w:sz w:val="24"/>
          <w:szCs w:val="24"/>
          <w:lang w:eastAsia="pt-BR"/>
        </w:rPr>
        <w:t xml:space="preserve">GALVÃO, T.A.; NOLASCO, M.C. </w:t>
      </w:r>
      <w:hyperlink r:id="rId18" w:history="1">
        <w:r w:rsidRPr="00576202">
          <w:rPr>
            <w:rStyle w:val="Hyperlink"/>
            <w:color w:val="auto"/>
            <w:sz w:val="24"/>
            <w:szCs w:val="24"/>
            <w:u w:val="none"/>
            <w:shd w:val="clear" w:color="auto" w:fill="FFFFFF"/>
            <w:lang w:val="en-US"/>
          </w:rPr>
          <w:t>Urbanization and coral reefs in Guarajuba Beach, north coast of Bahia, Brazil</w:t>
        </w:r>
      </w:hyperlink>
      <w:r w:rsidRPr="00576202">
        <w:rPr>
          <w:sz w:val="24"/>
          <w:szCs w:val="24"/>
          <w:lang w:val="en-US"/>
        </w:rPr>
        <w:t xml:space="preserve">. </w:t>
      </w:r>
      <w:r w:rsidRPr="001134D3">
        <w:rPr>
          <w:b/>
          <w:sz w:val="24"/>
          <w:szCs w:val="24"/>
          <w:shd w:val="clear" w:color="auto" w:fill="FFFFFF"/>
          <w:lang w:val="en-US"/>
        </w:rPr>
        <w:t>Ocean &amp; coastal management</w:t>
      </w:r>
      <w:r w:rsidRPr="001134D3">
        <w:rPr>
          <w:sz w:val="24"/>
          <w:szCs w:val="24"/>
          <w:shd w:val="clear" w:color="auto" w:fill="FFFFFF"/>
          <w:lang w:val="en-US"/>
        </w:rPr>
        <w:t xml:space="preserve">, 77:50-58. </w:t>
      </w:r>
      <w:r w:rsidRPr="001134D3">
        <w:rPr>
          <w:sz w:val="24"/>
          <w:szCs w:val="24"/>
          <w:lang w:val="en-US" w:eastAsia="pt-BR"/>
        </w:rPr>
        <w:t>2013.</w:t>
      </w:r>
    </w:p>
    <w:p w14:paraId="39AFB238" w14:textId="77777777" w:rsidR="00576202" w:rsidRPr="001134D3" w:rsidRDefault="00576202" w:rsidP="00576202">
      <w:pPr>
        <w:spacing w:line="276" w:lineRule="auto"/>
        <w:jc w:val="both"/>
        <w:rPr>
          <w:sz w:val="24"/>
          <w:szCs w:val="24"/>
          <w:lang w:val="en-US" w:eastAsia="pt-BR"/>
        </w:rPr>
      </w:pPr>
    </w:p>
    <w:p w14:paraId="2454F021" w14:textId="77777777" w:rsidR="00576202" w:rsidRPr="00576202" w:rsidRDefault="00576202" w:rsidP="00576202">
      <w:pPr>
        <w:autoSpaceDE w:val="0"/>
        <w:autoSpaceDN w:val="0"/>
        <w:adjustRightInd w:val="0"/>
        <w:spacing w:line="276" w:lineRule="auto"/>
        <w:jc w:val="both"/>
        <w:rPr>
          <w:sz w:val="24"/>
          <w:szCs w:val="24"/>
          <w:lang w:val="en-US"/>
        </w:rPr>
      </w:pPr>
      <w:r w:rsidRPr="00576202">
        <w:rPr>
          <w:sz w:val="24"/>
          <w:szCs w:val="24"/>
          <w:lang w:val="en-US"/>
        </w:rPr>
        <w:t xml:space="preserve">GAME, E.T.; et al. Pelagic protected areas: the missing dimension in ocean conservation. </w:t>
      </w:r>
      <w:r w:rsidRPr="00576202">
        <w:rPr>
          <w:b/>
          <w:sz w:val="24"/>
          <w:szCs w:val="24"/>
          <w:lang w:val="en-US"/>
        </w:rPr>
        <w:t>Trends in Ecology &amp; Evolution</w:t>
      </w:r>
      <w:r w:rsidRPr="00576202">
        <w:rPr>
          <w:sz w:val="24"/>
          <w:szCs w:val="24"/>
          <w:lang w:val="en-US"/>
        </w:rPr>
        <w:t>, 24: 360-369. 2009.</w:t>
      </w:r>
    </w:p>
    <w:p w14:paraId="698CD709" w14:textId="77777777" w:rsidR="00576202" w:rsidRPr="00576202" w:rsidRDefault="00576202" w:rsidP="00576202">
      <w:pPr>
        <w:autoSpaceDE w:val="0"/>
        <w:autoSpaceDN w:val="0"/>
        <w:adjustRightInd w:val="0"/>
        <w:spacing w:line="276" w:lineRule="auto"/>
        <w:jc w:val="both"/>
        <w:rPr>
          <w:sz w:val="24"/>
          <w:szCs w:val="24"/>
          <w:lang w:val="en-US"/>
        </w:rPr>
      </w:pPr>
    </w:p>
    <w:p w14:paraId="5B22652F" w14:textId="77777777" w:rsidR="00576202" w:rsidRPr="00576202" w:rsidRDefault="00576202" w:rsidP="00576202">
      <w:pPr>
        <w:shd w:val="clear" w:color="auto" w:fill="FFFFFF"/>
        <w:spacing w:line="276" w:lineRule="auto"/>
        <w:jc w:val="both"/>
        <w:rPr>
          <w:sz w:val="24"/>
          <w:szCs w:val="24"/>
          <w:lang w:val="en-US" w:eastAsia="pt-BR"/>
        </w:rPr>
      </w:pPr>
      <w:r w:rsidRPr="00576202">
        <w:rPr>
          <w:sz w:val="24"/>
          <w:szCs w:val="24"/>
          <w:lang w:val="en-US" w:eastAsia="pt-BR"/>
        </w:rPr>
        <w:t xml:space="preserve">JUANES, J.A.; GUINDA, X.; PUENTE, A.; REVILLA, J.A. Macroalgae, a suitable indicator of the ecological status of coastal rocky communities in the NE Atlantic. </w:t>
      </w:r>
      <w:r w:rsidRPr="00576202">
        <w:rPr>
          <w:b/>
          <w:sz w:val="24"/>
          <w:szCs w:val="24"/>
          <w:lang w:val="en-US" w:eastAsia="pt-BR"/>
        </w:rPr>
        <w:t>Ecological Indicators,</w:t>
      </w:r>
      <w:r w:rsidRPr="00576202">
        <w:rPr>
          <w:sz w:val="24"/>
          <w:szCs w:val="24"/>
          <w:lang w:val="en-US" w:eastAsia="pt-BR"/>
        </w:rPr>
        <w:t xml:space="preserve"> 8:351–359. 2008.</w:t>
      </w:r>
    </w:p>
    <w:p w14:paraId="5190B203" w14:textId="77777777" w:rsidR="00576202" w:rsidRPr="00576202" w:rsidRDefault="00576202" w:rsidP="00576202">
      <w:pPr>
        <w:shd w:val="clear" w:color="auto" w:fill="FFFFFF"/>
        <w:spacing w:line="276" w:lineRule="auto"/>
        <w:jc w:val="both"/>
        <w:rPr>
          <w:sz w:val="24"/>
          <w:szCs w:val="24"/>
          <w:lang w:val="en-US" w:eastAsia="pt-BR"/>
        </w:rPr>
      </w:pPr>
    </w:p>
    <w:p w14:paraId="3709F32F" w14:textId="77777777" w:rsidR="00576202" w:rsidRPr="00576202" w:rsidRDefault="00576202" w:rsidP="00576202">
      <w:pPr>
        <w:spacing w:line="276" w:lineRule="auto"/>
        <w:jc w:val="both"/>
        <w:rPr>
          <w:sz w:val="24"/>
          <w:szCs w:val="24"/>
          <w:lang w:val="en-US"/>
        </w:rPr>
      </w:pPr>
      <w:r w:rsidRPr="00576202">
        <w:rPr>
          <w:sz w:val="24"/>
          <w:szCs w:val="24"/>
          <w:lang w:val="en-US"/>
        </w:rPr>
        <w:t xml:space="preserve">LITTLER, M.M.; LITTLER, D.S. Relationships between macroalgal functional form goups and substrata stability in a subtropical rocky-intertidal system. </w:t>
      </w:r>
      <w:r w:rsidRPr="00576202">
        <w:rPr>
          <w:b/>
          <w:sz w:val="24"/>
          <w:szCs w:val="24"/>
          <w:lang w:val="en-US"/>
        </w:rPr>
        <w:t>Journal of Experimental Marine Biology and Ecology</w:t>
      </w:r>
      <w:r w:rsidRPr="00576202">
        <w:rPr>
          <w:sz w:val="24"/>
          <w:szCs w:val="24"/>
          <w:lang w:val="en-US"/>
        </w:rPr>
        <w:t>, 74: 13-34. 1984.</w:t>
      </w:r>
    </w:p>
    <w:p w14:paraId="13C3209A" w14:textId="77777777" w:rsidR="00576202" w:rsidRPr="00576202" w:rsidRDefault="00576202" w:rsidP="00576202">
      <w:pPr>
        <w:spacing w:line="276" w:lineRule="auto"/>
        <w:jc w:val="both"/>
        <w:rPr>
          <w:sz w:val="24"/>
          <w:szCs w:val="24"/>
          <w:lang w:val="en-US"/>
        </w:rPr>
      </w:pPr>
    </w:p>
    <w:p w14:paraId="3FC67535" w14:textId="77777777" w:rsidR="00576202" w:rsidRPr="00576202" w:rsidRDefault="00576202" w:rsidP="00576202">
      <w:pPr>
        <w:pStyle w:val="Default"/>
        <w:spacing w:line="276" w:lineRule="auto"/>
        <w:jc w:val="both"/>
        <w:rPr>
          <w:rFonts w:ascii="Times New Roman" w:hAnsi="Times New Roman" w:cs="Times New Roman"/>
          <w:color w:val="auto"/>
          <w:lang w:val="en-US"/>
        </w:rPr>
      </w:pPr>
      <w:r w:rsidRPr="00576202">
        <w:rPr>
          <w:rFonts w:ascii="Times New Roman" w:hAnsi="Times New Roman" w:cs="Times New Roman"/>
          <w:color w:val="auto"/>
          <w:lang w:val="en-US"/>
        </w:rPr>
        <w:t xml:space="preserve">LITTLER, M.M.; LITTLER, D.S.; BROOKS, B.L. Harmful algae on tropical coral reefs: Bottom-up eutrophication and top-down herbivory. </w:t>
      </w:r>
      <w:r w:rsidRPr="00576202">
        <w:rPr>
          <w:rFonts w:ascii="Times New Roman" w:hAnsi="Times New Roman" w:cs="Times New Roman"/>
          <w:b/>
          <w:color w:val="auto"/>
          <w:lang w:val="en-US"/>
        </w:rPr>
        <w:t>Harmful Algae</w:t>
      </w:r>
      <w:r w:rsidRPr="00576202">
        <w:rPr>
          <w:rFonts w:ascii="Times New Roman" w:hAnsi="Times New Roman" w:cs="Times New Roman"/>
          <w:color w:val="auto"/>
          <w:lang w:val="en-US"/>
        </w:rPr>
        <w:t xml:space="preserve">, 5: 565–585. </w:t>
      </w:r>
      <w:r>
        <w:rPr>
          <w:rFonts w:ascii="Times New Roman" w:hAnsi="Times New Roman" w:cs="Times New Roman"/>
          <w:color w:val="auto"/>
          <w:lang w:val="en-US"/>
        </w:rPr>
        <w:t>2006.</w:t>
      </w:r>
    </w:p>
    <w:p w14:paraId="3B8B541C" w14:textId="77777777" w:rsidR="00576202" w:rsidRPr="00576202" w:rsidRDefault="00576202" w:rsidP="00576202">
      <w:pPr>
        <w:spacing w:line="276" w:lineRule="auto"/>
        <w:jc w:val="both"/>
        <w:rPr>
          <w:sz w:val="24"/>
          <w:szCs w:val="24"/>
          <w:lang w:val="en-US" w:eastAsia="pt-BR"/>
        </w:rPr>
      </w:pPr>
    </w:p>
    <w:p w14:paraId="6B26988D" w14:textId="77777777" w:rsidR="00576202" w:rsidRPr="00576202" w:rsidRDefault="00576202" w:rsidP="00576202">
      <w:pPr>
        <w:spacing w:line="276" w:lineRule="auto"/>
        <w:jc w:val="both"/>
        <w:rPr>
          <w:sz w:val="24"/>
          <w:szCs w:val="24"/>
          <w:lang w:val="en-US" w:eastAsia="pt-BR"/>
        </w:rPr>
      </w:pPr>
      <w:r w:rsidRPr="00576202">
        <w:rPr>
          <w:sz w:val="24"/>
          <w:szCs w:val="24"/>
          <w:lang w:val="en-US" w:eastAsia="pt-BR"/>
        </w:rPr>
        <w:t xml:space="preserve">LOBBAN, C. S.; HARRINSON, P. J. </w:t>
      </w:r>
      <w:r w:rsidRPr="00576202">
        <w:rPr>
          <w:b/>
          <w:sz w:val="24"/>
          <w:szCs w:val="24"/>
          <w:lang w:val="en-US" w:eastAsia="pt-BR"/>
        </w:rPr>
        <w:t>Seaweed Ecology and Physiology</w:t>
      </w:r>
      <w:r w:rsidRPr="00576202">
        <w:rPr>
          <w:sz w:val="24"/>
          <w:szCs w:val="24"/>
          <w:lang w:val="en-US" w:eastAsia="pt-BR"/>
        </w:rPr>
        <w:t>. Cambridge University Press, 1994.</w:t>
      </w:r>
    </w:p>
    <w:p w14:paraId="42B74605" w14:textId="77777777" w:rsidR="00576202" w:rsidRPr="00576202" w:rsidRDefault="00576202" w:rsidP="00576202">
      <w:pPr>
        <w:spacing w:line="276" w:lineRule="auto"/>
        <w:jc w:val="both"/>
        <w:rPr>
          <w:sz w:val="24"/>
          <w:szCs w:val="24"/>
          <w:lang w:val="en-US" w:eastAsia="pt-BR"/>
        </w:rPr>
      </w:pPr>
    </w:p>
    <w:p w14:paraId="0C05FDC5" w14:textId="77777777" w:rsidR="00576202" w:rsidRPr="00F812FA" w:rsidRDefault="00576202" w:rsidP="00576202">
      <w:pPr>
        <w:spacing w:line="276" w:lineRule="auto"/>
        <w:jc w:val="both"/>
        <w:rPr>
          <w:sz w:val="24"/>
          <w:szCs w:val="24"/>
          <w:lang w:val="en-US" w:eastAsia="pt-BR"/>
        </w:rPr>
      </w:pPr>
      <w:r w:rsidRPr="00576202">
        <w:rPr>
          <w:sz w:val="24"/>
          <w:szCs w:val="24"/>
          <w:lang w:val="en-US" w:eastAsia="pt-BR"/>
        </w:rPr>
        <w:t>LOTZE, H.K.; et al. Depletion, Degradation, and Recovery</w:t>
      </w:r>
      <w:r w:rsidRPr="00576202">
        <w:rPr>
          <w:b/>
          <w:sz w:val="24"/>
          <w:szCs w:val="24"/>
          <w:lang w:val="en-US" w:eastAsia="pt-BR"/>
        </w:rPr>
        <w:t xml:space="preserve"> </w:t>
      </w:r>
      <w:r w:rsidRPr="00576202">
        <w:rPr>
          <w:sz w:val="24"/>
          <w:szCs w:val="24"/>
          <w:lang w:val="en-US" w:eastAsia="pt-BR"/>
        </w:rPr>
        <w:t xml:space="preserve">Potential of Estuaries and Coastal Seas. </w:t>
      </w:r>
      <w:r w:rsidRPr="00F812FA">
        <w:rPr>
          <w:b/>
          <w:sz w:val="24"/>
          <w:szCs w:val="24"/>
          <w:lang w:val="en-US" w:eastAsia="pt-BR"/>
        </w:rPr>
        <w:t>Science</w:t>
      </w:r>
      <w:r w:rsidRPr="00F812FA">
        <w:rPr>
          <w:sz w:val="24"/>
          <w:szCs w:val="24"/>
          <w:lang w:val="en-US" w:eastAsia="pt-BR"/>
        </w:rPr>
        <w:t>, 312:1806-1809. 2006.</w:t>
      </w:r>
    </w:p>
    <w:p w14:paraId="7405EBE2" w14:textId="77777777" w:rsidR="00576202" w:rsidRPr="00576202" w:rsidRDefault="00576202" w:rsidP="00576202">
      <w:pPr>
        <w:spacing w:line="276" w:lineRule="auto"/>
        <w:jc w:val="both"/>
        <w:rPr>
          <w:sz w:val="24"/>
          <w:szCs w:val="24"/>
          <w:lang w:val="en-US"/>
        </w:rPr>
      </w:pPr>
    </w:p>
    <w:p w14:paraId="2237336A" w14:textId="77777777" w:rsidR="00576202" w:rsidRPr="00576202" w:rsidRDefault="00576202" w:rsidP="00576202">
      <w:pPr>
        <w:autoSpaceDE w:val="0"/>
        <w:autoSpaceDN w:val="0"/>
        <w:adjustRightInd w:val="0"/>
        <w:spacing w:line="276" w:lineRule="auto"/>
        <w:jc w:val="both"/>
        <w:rPr>
          <w:sz w:val="24"/>
          <w:szCs w:val="24"/>
          <w:lang w:val="en-US"/>
        </w:rPr>
      </w:pPr>
      <w:r w:rsidRPr="00576202">
        <w:rPr>
          <w:sz w:val="24"/>
          <w:szCs w:val="24"/>
          <w:lang w:val="en-US"/>
        </w:rPr>
        <w:t xml:space="preserve">MANGIALAJO, L.; CHIANTORE, M.; CATTANEO-VITTI, R. Loss of fucoid algae along a gradient of urbanization and relationships with the structure of benthic assemblages. </w:t>
      </w:r>
      <w:r w:rsidRPr="00576202">
        <w:rPr>
          <w:b/>
          <w:sz w:val="24"/>
          <w:szCs w:val="24"/>
          <w:lang w:val="en-US"/>
        </w:rPr>
        <w:t>Mar Ecol Prog Ser,</w:t>
      </w:r>
      <w:r w:rsidRPr="00576202">
        <w:rPr>
          <w:sz w:val="24"/>
          <w:szCs w:val="24"/>
          <w:lang w:val="en-US"/>
        </w:rPr>
        <w:t xml:space="preserve"> 358:63–74. 2008.</w:t>
      </w:r>
    </w:p>
    <w:p w14:paraId="3ABC3C28" w14:textId="77777777" w:rsidR="00576202" w:rsidRPr="00576202" w:rsidRDefault="00576202" w:rsidP="00576202">
      <w:pPr>
        <w:autoSpaceDE w:val="0"/>
        <w:autoSpaceDN w:val="0"/>
        <w:adjustRightInd w:val="0"/>
        <w:spacing w:line="276" w:lineRule="auto"/>
        <w:jc w:val="both"/>
        <w:rPr>
          <w:sz w:val="24"/>
          <w:szCs w:val="24"/>
          <w:lang w:val="en-US"/>
        </w:rPr>
      </w:pPr>
    </w:p>
    <w:p w14:paraId="625C8B6B" w14:textId="77777777" w:rsidR="00576202" w:rsidRPr="00576202" w:rsidRDefault="00576202" w:rsidP="00576202">
      <w:pPr>
        <w:spacing w:line="276" w:lineRule="auto"/>
        <w:jc w:val="both"/>
        <w:rPr>
          <w:sz w:val="24"/>
          <w:szCs w:val="24"/>
          <w:lang w:val="en-US" w:eastAsia="pt-BR"/>
        </w:rPr>
      </w:pPr>
      <w:r w:rsidRPr="00576202">
        <w:rPr>
          <w:sz w:val="24"/>
          <w:szCs w:val="24"/>
          <w:lang w:val="en-US" w:eastAsia="pt-BR"/>
        </w:rPr>
        <w:t xml:space="preserve">MCCLANAHAN, T. R. Primary succession of coral-reef algae: Differing patterns on fished versus unfished reefs. </w:t>
      </w:r>
      <w:r w:rsidRPr="00576202">
        <w:rPr>
          <w:b/>
          <w:sz w:val="24"/>
          <w:szCs w:val="24"/>
          <w:lang w:val="en-US" w:eastAsia="pt-BR"/>
        </w:rPr>
        <w:t>Journal of Experimental Marine Biology and Ecology</w:t>
      </w:r>
      <w:r w:rsidRPr="00576202">
        <w:rPr>
          <w:sz w:val="24"/>
          <w:szCs w:val="24"/>
          <w:lang w:val="en-US" w:eastAsia="pt-BR"/>
        </w:rPr>
        <w:t>, v. 218, p.77–102, 1997.</w:t>
      </w:r>
    </w:p>
    <w:p w14:paraId="135D6D41" w14:textId="77777777" w:rsidR="00576202" w:rsidRPr="00576202" w:rsidRDefault="00576202" w:rsidP="00576202">
      <w:pPr>
        <w:spacing w:line="276" w:lineRule="auto"/>
        <w:jc w:val="both"/>
        <w:rPr>
          <w:sz w:val="24"/>
          <w:szCs w:val="24"/>
          <w:lang w:val="en-US" w:eastAsia="pt-BR"/>
        </w:rPr>
      </w:pPr>
    </w:p>
    <w:p w14:paraId="023500E0" w14:textId="77777777" w:rsidR="00576202" w:rsidRPr="00576202" w:rsidRDefault="00576202" w:rsidP="00576202">
      <w:pPr>
        <w:jc w:val="both"/>
        <w:rPr>
          <w:sz w:val="24"/>
          <w:szCs w:val="24"/>
          <w:lang w:eastAsia="pt-BR"/>
        </w:rPr>
      </w:pPr>
      <w:r w:rsidRPr="00576202">
        <w:rPr>
          <w:sz w:val="24"/>
          <w:szCs w:val="24"/>
          <w:lang w:val="en-US" w:eastAsia="pt-BR"/>
        </w:rPr>
        <w:t xml:space="preserve">MCKINNEY, M.L. Urbanization, biodiversity, and conservation. </w:t>
      </w:r>
      <w:r w:rsidRPr="00576202">
        <w:rPr>
          <w:b/>
          <w:sz w:val="24"/>
          <w:szCs w:val="24"/>
          <w:lang w:eastAsia="pt-BR"/>
        </w:rPr>
        <w:t>BioScience,</w:t>
      </w:r>
      <w:r w:rsidRPr="00576202">
        <w:rPr>
          <w:sz w:val="24"/>
          <w:szCs w:val="24"/>
          <w:lang w:eastAsia="pt-BR"/>
        </w:rPr>
        <w:t xml:space="preserve"> 52:883–890. 2002.</w:t>
      </w:r>
    </w:p>
    <w:p w14:paraId="466F55EF" w14:textId="77777777" w:rsidR="00576202" w:rsidRPr="00576202" w:rsidRDefault="00576202" w:rsidP="00576202">
      <w:pPr>
        <w:jc w:val="both"/>
        <w:rPr>
          <w:sz w:val="24"/>
          <w:szCs w:val="24"/>
          <w:lang w:eastAsia="pt-BR"/>
        </w:rPr>
      </w:pPr>
    </w:p>
    <w:p w14:paraId="38409362" w14:textId="77777777" w:rsidR="00576202" w:rsidRPr="00576202" w:rsidRDefault="00576202" w:rsidP="00576202">
      <w:pPr>
        <w:autoSpaceDE w:val="0"/>
        <w:autoSpaceDN w:val="0"/>
        <w:adjustRightInd w:val="0"/>
        <w:spacing w:line="276" w:lineRule="auto"/>
        <w:jc w:val="both"/>
        <w:rPr>
          <w:sz w:val="24"/>
          <w:szCs w:val="24"/>
          <w:lang w:val="en-US"/>
        </w:rPr>
      </w:pPr>
      <w:r w:rsidRPr="00576202">
        <w:rPr>
          <w:sz w:val="24"/>
          <w:szCs w:val="24"/>
        </w:rPr>
        <w:t xml:space="preserve">MELO, R. S. de; LINS, R. P. M; ELOY, C. C. O Impacto do Turismo em Ambientes Recifais: Caso Praia Seixas-Penha, Paraíba, Brasil. </w:t>
      </w:r>
      <w:r w:rsidRPr="00576202">
        <w:rPr>
          <w:b/>
          <w:bCs/>
          <w:sz w:val="24"/>
          <w:szCs w:val="24"/>
        </w:rPr>
        <w:t xml:space="preserve">Revista Eletrônica do Prodema, </w:t>
      </w:r>
      <w:r w:rsidRPr="00576202">
        <w:rPr>
          <w:sz w:val="24"/>
          <w:szCs w:val="24"/>
        </w:rPr>
        <w:t xml:space="preserve">Fortaleza, v.8, n.1, p. 67-83, abr. 2014. Disponível em: &lt;http://www.revistarede.ufc.br/revista/index.php/rede/article/viewArticle/226&gt;. </w:t>
      </w:r>
      <w:r w:rsidRPr="00576202">
        <w:rPr>
          <w:sz w:val="24"/>
          <w:szCs w:val="24"/>
          <w:lang w:val="en-US"/>
        </w:rPr>
        <w:t>Acesso em: 15 ago. 2016.</w:t>
      </w:r>
    </w:p>
    <w:p w14:paraId="2062F41D" w14:textId="77777777" w:rsidR="00576202" w:rsidRPr="00576202" w:rsidRDefault="00576202" w:rsidP="00576202">
      <w:pPr>
        <w:autoSpaceDE w:val="0"/>
        <w:autoSpaceDN w:val="0"/>
        <w:adjustRightInd w:val="0"/>
        <w:spacing w:line="276" w:lineRule="auto"/>
        <w:jc w:val="both"/>
        <w:rPr>
          <w:sz w:val="24"/>
          <w:szCs w:val="24"/>
          <w:lang w:val="en-US"/>
        </w:rPr>
      </w:pPr>
    </w:p>
    <w:p w14:paraId="0F3BCA64" w14:textId="77777777" w:rsidR="00576202" w:rsidRPr="00576202" w:rsidRDefault="00576202" w:rsidP="00576202">
      <w:pPr>
        <w:spacing w:line="276" w:lineRule="auto"/>
        <w:jc w:val="both"/>
        <w:rPr>
          <w:sz w:val="24"/>
          <w:szCs w:val="24"/>
        </w:rPr>
      </w:pPr>
      <w:r w:rsidRPr="00576202">
        <w:rPr>
          <w:sz w:val="24"/>
          <w:szCs w:val="24"/>
          <w:lang w:val="en-US"/>
        </w:rPr>
        <w:t xml:space="preserve">MOBERG, F.; FOLKE C. Ecological goods and services of coral reef ecosystems. </w:t>
      </w:r>
      <w:r w:rsidRPr="00576202">
        <w:rPr>
          <w:b/>
          <w:sz w:val="24"/>
          <w:szCs w:val="24"/>
        </w:rPr>
        <w:t>Ecological Economics</w:t>
      </w:r>
      <w:r w:rsidRPr="00576202">
        <w:rPr>
          <w:sz w:val="24"/>
          <w:szCs w:val="24"/>
        </w:rPr>
        <w:t>, Amsterdam, 29: 215- 233. 1999.</w:t>
      </w:r>
    </w:p>
    <w:p w14:paraId="03D0073E" w14:textId="77777777" w:rsidR="00576202" w:rsidRPr="00576202" w:rsidRDefault="00576202" w:rsidP="00576202">
      <w:pPr>
        <w:spacing w:line="276" w:lineRule="auto"/>
        <w:jc w:val="both"/>
        <w:rPr>
          <w:bCs/>
          <w:sz w:val="24"/>
          <w:szCs w:val="24"/>
          <w:lang w:val="en-US" w:eastAsia="pt-BR"/>
        </w:rPr>
      </w:pPr>
      <w:r w:rsidRPr="00576202">
        <w:rPr>
          <w:bCs/>
          <w:sz w:val="24"/>
          <w:szCs w:val="24"/>
          <w:lang w:eastAsia="pt-BR"/>
        </w:rPr>
        <w:t xml:space="preserve">NASSAR, C. </w:t>
      </w:r>
      <w:r w:rsidRPr="00576202">
        <w:rPr>
          <w:b/>
          <w:bCs/>
          <w:sz w:val="24"/>
          <w:szCs w:val="24"/>
          <w:lang w:eastAsia="pt-BR"/>
        </w:rPr>
        <w:t>Macroalgas marinhas do Brasil: Guia de campo das principais espécies</w:t>
      </w:r>
      <w:r w:rsidRPr="00576202">
        <w:rPr>
          <w:bCs/>
          <w:sz w:val="24"/>
          <w:szCs w:val="24"/>
          <w:lang w:eastAsia="pt-BR"/>
        </w:rPr>
        <w:t xml:space="preserve">. </w:t>
      </w:r>
      <w:r w:rsidRPr="00576202">
        <w:rPr>
          <w:bCs/>
          <w:sz w:val="24"/>
          <w:szCs w:val="24"/>
          <w:lang w:val="en-US" w:eastAsia="pt-BR"/>
        </w:rPr>
        <w:t>Technichal Books, Rio de Janeiro. 2012.</w:t>
      </w:r>
    </w:p>
    <w:p w14:paraId="5EB28FBE" w14:textId="77777777" w:rsidR="00576202" w:rsidRPr="00576202" w:rsidRDefault="00576202" w:rsidP="00576202">
      <w:pPr>
        <w:spacing w:line="276" w:lineRule="auto"/>
        <w:jc w:val="both"/>
        <w:rPr>
          <w:bCs/>
          <w:sz w:val="24"/>
          <w:szCs w:val="24"/>
          <w:lang w:val="en-US" w:eastAsia="pt-BR"/>
        </w:rPr>
      </w:pPr>
    </w:p>
    <w:p w14:paraId="03414B09" w14:textId="77777777" w:rsidR="00576202" w:rsidRPr="00576202" w:rsidRDefault="00576202" w:rsidP="00576202">
      <w:pPr>
        <w:spacing w:line="276" w:lineRule="auto"/>
        <w:jc w:val="both"/>
        <w:rPr>
          <w:sz w:val="24"/>
          <w:szCs w:val="24"/>
          <w:shd w:val="clear" w:color="auto" w:fill="FFFFFF"/>
          <w:lang w:val="en-US"/>
        </w:rPr>
      </w:pPr>
      <w:r w:rsidRPr="00576202">
        <w:rPr>
          <w:bCs/>
          <w:sz w:val="24"/>
          <w:szCs w:val="24"/>
          <w:bdr w:val="none" w:sz="0" w:space="0" w:color="auto" w:frame="1"/>
          <w:lang w:val="en-US"/>
        </w:rPr>
        <w:t>OIGMAN-PSZCZOL, S.S.;</w:t>
      </w:r>
      <w:r w:rsidRPr="00576202">
        <w:rPr>
          <w:sz w:val="24"/>
          <w:szCs w:val="24"/>
          <w:shd w:val="clear" w:color="auto" w:fill="FFFFFF"/>
          <w:lang w:val="en-US"/>
        </w:rPr>
        <w:t xml:space="preserve"> CREED, J.C. Can patterns in benthic communities be explained </w:t>
      </w:r>
      <w:r w:rsidRPr="00576202">
        <w:rPr>
          <w:sz w:val="24"/>
          <w:szCs w:val="24"/>
          <w:shd w:val="clear" w:color="auto" w:fill="FFFFFF"/>
          <w:lang w:val="en-US"/>
        </w:rPr>
        <w:lastRenderedPageBreak/>
        <w:t xml:space="preserve">by an environmental pressure index?. </w:t>
      </w:r>
      <w:r w:rsidRPr="00576202">
        <w:rPr>
          <w:b/>
          <w:sz w:val="24"/>
          <w:szCs w:val="24"/>
          <w:shd w:val="clear" w:color="auto" w:fill="FFFFFF"/>
          <w:lang w:val="en-US"/>
        </w:rPr>
        <w:t>Marine Pollution Bulletin</w:t>
      </w:r>
      <w:r w:rsidRPr="00576202">
        <w:rPr>
          <w:sz w:val="24"/>
          <w:szCs w:val="24"/>
          <w:shd w:val="clear" w:color="auto" w:fill="FFFFFF"/>
          <w:lang w:val="en-US"/>
        </w:rPr>
        <w:t>, 62:2181-2189. 2011.</w:t>
      </w:r>
    </w:p>
    <w:p w14:paraId="7AE85808" w14:textId="77777777" w:rsidR="00576202" w:rsidRPr="00576202" w:rsidRDefault="00576202" w:rsidP="00576202">
      <w:pPr>
        <w:spacing w:line="276" w:lineRule="auto"/>
        <w:jc w:val="both"/>
        <w:rPr>
          <w:sz w:val="24"/>
          <w:szCs w:val="24"/>
          <w:shd w:val="clear" w:color="auto" w:fill="FFFFFF"/>
          <w:lang w:val="en-US"/>
        </w:rPr>
      </w:pPr>
    </w:p>
    <w:p w14:paraId="3E861ADA" w14:textId="77777777" w:rsidR="00576202" w:rsidRPr="00576202" w:rsidRDefault="00576202" w:rsidP="00576202">
      <w:pPr>
        <w:spacing w:line="276" w:lineRule="auto"/>
        <w:jc w:val="both"/>
        <w:rPr>
          <w:sz w:val="24"/>
          <w:szCs w:val="24"/>
          <w:lang w:val="en-US"/>
        </w:rPr>
      </w:pPr>
      <w:r w:rsidRPr="00576202">
        <w:rPr>
          <w:sz w:val="24"/>
          <w:szCs w:val="24"/>
          <w:lang w:val="en-US"/>
        </w:rPr>
        <w:t xml:space="preserve">OLIVEIRA FILHO, E.C.; QI, Y. Decadal changes in a polluted bay as seen from its seaweed flora: the case of Santos Bay in Brazil. </w:t>
      </w:r>
      <w:r w:rsidRPr="00576202">
        <w:rPr>
          <w:b/>
          <w:sz w:val="24"/>
          <w:szCs w:val="24"/>
          <w:lang w:val="en-US"/>
        </w:rPr>
        <w:t>Ambio: A Journal of the Human Environment</w:t>
      </w:r>
      <w:r w:rsidRPr="00576202">
        <w:rPr>
          <w:sz w:val="24"/>
          <w:szCs w:val="24"/>
          <w:lang w:val="en-US"/>
        </w:rPr>
        <w:t>, 32: 403-405. 2003.</w:t>
      </w:r>
    </w:p>
    <w:p w14:paraId="39C0F5FC" w14:textId="77777777" w:rsidR="00576202" w:rsidRPr="00576202" w:rsidRDefault="00576202" w:rsidP="00576202">
      <w:pPr>
        <w:spacing w:line="276" w:lineRule="auto"/>
        <w:jc w:val="both"/>
        <w:rPr>
          <w:sz w:val="24"/>
          <w:szCs w:val="24"/>
          <w:lang w:val="en-US"/>
        </w:rPr>
      </w:pPr>
    </w:p>
    <w:p w14:paraId="3AA9A7C1" w14:textId="77777777" w:rsidR="00576202" w:rsidRPr="00576202" w:rsidRDefault="00576202" w:rsidP="00576202">
      <w:pPr>
        <w:spacing w:line="276" w:lineRule="auto"/>
        <w:jc w:val="both"/>
        <w:rPr>
          <w:sz w:val="24"/>
          <w:szCs w:val="24"/>
          <w:lang w:val="en-US"/>
        </w:rPr>
      </w:pPr>
      <w:r w:rsidRPr="00576202">
        <w:rPr>
          <w:sz w:val="24"/>
          <w:szCs w:val="24"/>
          <w:lang w:val="en-US"/>
        </w:rPr>
        <w:t xml:space="preserve">OLIVEIRA, E.C. Is there a relation among the global warming the missing carbon and the calcareous algae?. </w:t>
      </w:r>
      <w:r w:rsidRPr="00576202">
        <w:rPr>
          <w:b/>
          <w:sz w:val="24"/>
          <w:szCs w:val="24"/>
          <w:lang w:val="en-US"/>
        </w:rPr>
        <w:t>An. Acad. bras. Ci</w:t>
      </w:r>
      <w:r w:rsidRPr="00576202">
        <w:rPr>
          <w:sz w:val="24"/>
          <w:szCs w:val="24"/>
          <w:lang w:val="en-US"/>
        </w:rPr>
        <w:t>., v. 68 (supl 1):17-21. 1996.</w:t>
      </w:r>
    </w:p>
    <w:p w14:paraId="19955D79" w14:textId="77777777" w:rsidR="00576202" w:rsidRPr="00576202" w:rsidRDefault="00576202" w:rsidP="00576202">
      <w:pPr>
        <w:spacing w:line="276" w:lineRule="auto"/>
        <w:jc w:val="both"/>
        <w:rPr>
          <w:sz w:val="24"/>
          <w:szCs w:val="24"/>
          <w:shd w:val="clear" w:color="auto" w:fill="FFFFFF"/>
          <w:lang w:val="en-US"/>
        </w:rPr>
      </w:pPr>
    </w:p>
    <w:p w14:paraId="122FB3F1" w14:textId="77777777" w:rsidR="00576202" w:rsidRPr="00576202" w:rsidRDefault="00576202" w:rsidP="00576202">
      <w:pPr>
        <w:spacing w:line="276" w:lineRule="auto"/>
        <w:jc w:val="both"/>
        <w:rPr>
          <w:sz w:val="24"/>
          <w:szCs w:val="24"/>
        </w:rPr>
      </w:pPr>
      <w:r w:rsidRPr="00576202">
        <w:rPr>
          <w:sz w:val="24"/>
          <w:szCs w:val="24"/>
          <w:lang w:val="en-US"/>
        </w:rPr>
        <w:t xml:space="preserve">ORFANIDIS, S.; PANAYOTIDIS, P.; STAMATIS, N. An insight to the ecological evaluation index (EEI). </w:t>
      </w:r>
      <w:r w:rsidRPr="00576202">
        <w:rPr>
          <w:b/>
          <w:sz w:val="24"/>
          <w:szCs w:val="24"/>
        </w:rPr>
        <w:t>Ecological Indicators</w:t>
      </w:r>
      <w:r w:rsidRPr="00576202">
        <w:rPr>
          <w:sz w:val="24"/>
          <w:szCs w:val="24"/>
        </w:rPr>
        <w:t>, v. 3: 27-33. 2003.</w:t>
      </w:r>
    </w:p>
    <w:p w14:paraId="4B16D4E1" w14:textId="77777777" w:rsidR="00576202" w:rsidRPr="00576202" w:rsidRDefault="00576202" w:rsidP="00576202">
      <w:pPr>
        <w:spacing w:line="276" w:lineRule="auto"/>
        <w:jc w:val="both"/>
        <w:rPr>
          <w:sz w:val="24"/>
          <w:szCs w:val="24"/>
        </w:rPr>
      </w:pPr>
    </w:p>
    <w:p w14:paraId="45F19BA5" w14:textId="77777777" w:rsidR="00576202" w:rsidRPr="00576202" w:rsidRDefault="00576202" w:rsidP="00576202">
      <w:pPr>
        <w:spacing w:line="276" w:lineRule="auto"/>
        <w:jc w:val="both"/>
        <w:rPr>
          <w:sz w:val="24"/>
          <w:szCs w:val="24"/>
        </w:rPr>
      </w:pPr>
      <w:r w:rsidRPr="00576202">
        <w:rPr>
          <w:sz w:val="24"/>
          <w:szCs w:val="24"/>
        </w:rPr>
        <w:t>ORTEGA, J.L.G. Algas. In: Espino GL et al. (Eds</w:t>
      </w:r>
      <w:r w:rsidRPr="00576202">
        <w:rPr>
          <w:b/>
          <w:sz w:val="24"/>
          <w:szCs w:val="24"/>
        </w:rPr>
        <w:t>.</w:t>
      </w:r>
      <w:r w:rsidRPr="00576202">
        <w:rPr>
          <w:sz w:val="24"/>
          <w:szCs w:val="24"/>
        </w:rPr>
        <w:t xml:space="preserve">), </w:t>
      </w:r>
      <w:r w:rsidRPr="00576202">
        <w:rPr>
          <w:b/>
          <w:sz w:val="24"/>
          <w:szCs w:val="24"/>
        </w:rPr>
        <w:t>Organismos indicadores de la calidad del água y de la contaminación (Bioindicadores)</w:t>
      </w:r>
      <w:r w:rsidRPr="00576202">
        <w:rPr>
          <w:sz w:val="24"/>
          <w:szCs w:val="24"/>
        </w:rPr>
        <w:t>, Playa y Valdés, México, p. 109-193. 2000.</w:t>
      </w:r>
    </w:p>
    <w:p w14:paraId="60ECF5F6" w14:textId="77777777" w:rsidR="00576202" w:rsidRPr="00576202" w:rsidRDefault="00576202" w:rsidP="00576202">
      <w:pPr>
        <w:spacing w:line="276" w:lineRule="auto"/>
        <w:jc w:val="both"/>
        <w:rPr>
          <w:sz w:val="24"/>
          <w:szCs w:val="24"/>
        </w:rPr>
      </w:pPr>
    </w:p>
    <w:p w14:paraId="7DA4C338" w14:textId="77777777" w:rsidR="00576202" w:rsidRPr="00576202" w:rsidRDefault="00576202" w:rsidP="00576202">
      <w:pPr>
        <w:pStyle w:val="Default"/>
        <w:spacing w:line="276" w:lineRule="auto"/>
        <w:jc w:val="both"/>
        <w:rPr>
          <w:rFonts w:ascii="Times New Roman" w:hAnsi="Times New Roman" w:cs="Times New Roman"/>
          <w:color w:val="auto"/>
        </w:rPr>
      </w:pPr>
      <w:r w:rsidRPr="00576202">
        <w:rPr>
          <w:rFonts w:ascii="Times New Roman" w:hAnsi="Times New Roman" w:cs="Times New Roman"/>
          <w:color w:val="auto"/>
        </w:rPr>
        <w:t xml:space="preserve">PADILHA, R. A.; HENKS, J. A. A utilização de recifes artificiais marinhos como ferramenta de recuperação da fauna marinha. </w:t>
      </w:r>
      <w:r w:rsidRPr="00576202">
        <w:rPr>
          <w:rFonts w:ascii="Times New Roman" w:hAnsi="Times New Roman" w:cs="Times New Roman"/>
          <w:b/>
          <w:bCs/>
          <w:color w:val="auto"/>
        </w:rPr>
        <w:t>Gestão &amp; Sustentabilidade Ambiental</w:t>
      </w:r>
      <w:r w:rsidRPr="00576202">
        <w:rPr>
          <w:rFonts w:ascii="Times New Roman" w:hAnsi="Times New Roman" w:cs="Times New Roman"/>
          <w:color w:val="auto"/>
        </w:rPr>
        <w:t>, v.1, n. 1, p. 41-73, 2012.</w:t>
      </w:r>
    </w:p>
    <w:p w14:paraId="34E227EA" w14:textId="77777777" w:rsidR="00576202" w:rsidRPr="00576202" w:rsidRDefault="00576202" w:rsidP="00576202">
      <w:pPr>
        <w:pStyle w:val="Default"/>
        <w:spacing w:line="276" w:lineRule="auto"/>
        <w:jc w:val="both"/>
        <w:rPr>
          <w:rFonts w:ascii="Times New Roman" w:hAnsi="Times New Roman" w:cs="Times New Roman"/>
          <w:color w:val="auto"/>
        </w:rPr>
      </w:pPr>
    </w:p>
    <w:p w14:paraId="63221D7D" w14:textId="77777777" w:rsidR="00576202" w:rsidRPr="00576202" w:rsidRDefault="00576202" w:rsidP="00576202">
      <w:pPr>
        <w:autoSpaceDE w:val="0"/>
        <w:autoSpaceDN w:val="0"/>
        <w:adjustRightInd w:val="0"/>
        <w:spacing w:line="276" w:lineRule="auto"/>
        <w:ind w:right="-1"/>
        <w:jc w:val="both"/>
        <w:rPr>
          <w:sz w:val="24"/>
          <w:szCs w:val="24"/>
          <w:lang w:val="en-US"/>
        </w:rPr>
      </w:pPr>
      <w:r w:rsidRPr="00576202">
        <w:rPr>
          <w:sz w:val="24"/>
          <w:szCs w:val="24"/>
        </w:rPr>
        <w:t xml:space="preserve">PEREIRA, R. C.; SOARES-GOMES, A. </w:t>
      </w:r>
      <w:r w:rsidRPr="00576202">
        <w:rPr>
          <w:b/>
          <w:sz w:val="24"/>
          <w:szCs w:val="24"/>
        </w:rPr>
        <w:t>Biologia Marinha</w:t>
      </w:r>
      <w:r w:rsidRPr="00576202">
        <w:rPr>
          <w:sz w:val="24"/>
          <w:szCs w:val="24"/>
        </w:rPr>
        <w:t xml:space="preserve">. 2.ed. Rio de Janeiro: Interciência, 2009. </w:t>
      </w:r>
      <w:r w:rsidRPr="00576202">
        <w:rPr>
          <w:sz w:val="24"/>
          <w:szCs w:val="24"/>
          <w:lang w:val="en-US"/>
        </w:rPr>
        <w:t>631p.</w:t>
      </w:r>
    </w:p>
    <w:p w14:paraId="2ED22A50" w14:textId="77777777" w:rsidR="00576202" w:rsidRPr="00576202" w:rsidRDefault="00576202" w:rsidP="00576202">
      <w:pPr>
        <w:autoSpaceDE w:val="0"/>
        <w:autoSpaceDN w:val="0"/>
        <w:adjustRightInd w:val="0"/>
        <w:spacing w:line="276" w:lineRule="auto"/>
        <w:jc w:val="both"/>
        <w:rPr>
          <w:sz w:val="24"/>
          <w:szCs w:val="24"/>
          <w:lang w:val="en-US"/>
        </w:rPr>
      </w:pPr>
    </w:p>
    <w:p w14:paraId="4FAE1A1A" w14:textId="77777777" w:rsidR="00576202" w:rsidRPr="00576202" w:rsidRDefault="00576202" w:rsidP="00576202">
      <w:pPr>
        <w:autoSpaceDE w:val="0"/>
        <w:autoSpaceDN w:val="0"/>
        <w:adjustRightInd w:val="0"/>
        <w:spacing w:line="276" w:lineRule="auto"/>
        <w:jc w:val="both"/>
        <w:rPr>
          <w:sz w:val="24"/>
          <w:szCs w:val="24"/>
        </w:rPr>
      </w:pPr>
      <w:r w:rsidRPr="00576202">
        <w:rPr>
          <w:sz w:val="24"/>
          <w:szCs w:val="24"/>
          <w:lang w:val="en-US"/>
        </w:rPr>
        <w:t xml:space="preserve">PINEDO, S.; GARCÍA, M, SATTA, M.P., DE TORRES, M.; BALLESTEROS, E. Rocky-shore communities as indicators of water quality: A case study in the Northwestern Mediterranean. </w:t>
      </w:r>
      <w:r w:rsidRPr="001134D3">
        <w:rPr>
          <w:b/>
          <w:sz w:val="24"/>
          <w:szCs w:val="24"/>
        </w:rPr>
        <w:t>Mar. Poll. Bull</w:t>
      </w:r>
      <w:r w:rsidRPr="001134D3">
        <w:rPr>
          <w:sz w:val="24"/>
          <w:szCs w:val="24"/>
        </w:rPr>
        <w:t xml:space="preserve">., 55: 126-135. </w:t>
      </w:r>
      <w:r w:rsidRPr="00576202">
        <w:rPr>
          <w:sz w:val="24"/>
          <w:szCs w:val="24"/>
        </w:rPr>
        <w:t>2007.</w:t>
      </w:r>
    </w:p>
    <w:p w14:paraId="652C2585" w14:textId="77777777" w:rsidR="00576202" w:rsidRPr="00576202" w:rsidRDefault="00576202" w:rsidP="00576202">
      <w:pPr>
        <w:autoSpaceDE w:val="0"/>
        <w:autoSpaceDN w:val="0"/>
        <w:adjustRightInd w:val="0"/>
        <w:spacing w:line="276" w:lineRule="auto"/>
        <w:jc w:val="both"/>
        <w:rPr>
          <w:sz w:val="24"/>
          <w:szCs w:val="24"/>
        </w:rPr>
      </w:pPr>
    </w:p>
    <w:p w14:paraId="69A8437E" w14:textId="77777777" w:rsidR="00576202" w:rsidRPr="00576202" w:rsidRDefault="00576202" w:rsidP="00576202">
      <w:pPr>
        <w:spacing w:line="276" w:lineRule="auto"/>
        <w:jc w:val="both"/>
        <w:rPr>
          <w:sz w:val="24"/>
          <w:szCs w:val="24"/>
        </w:rPr>
      </w:pPr>
      <w:r w:rsidRPr="00576202">
        <w:rPr>
          <w:sz w:val="24"/>
          <w:szCs w:val="24"/>
        </w:rPr>
        <w:t xml:space="preserve">PRATES, A. P. L. </w:t>
      </w:r>
      <w:r w:rsidRPr="00576202">
        <w:rPr>
          <w:b/>
          <w:bCs/>
          <w:sz w:val="24"/>
          <w:szCs w:val="24"/>
        </w:rPr>
        <w:t xml:space="preserve">Atlas dos Recifes de Coral nas Unidades de Conservação Brasileiras </w:t>
      </w:r>
      <w:r w:rsidRPr="00576202">
        <w:rPr>
          <w:b/>
          <w:sz w:val="24"/>
          <w:szCs w:val="24"/>
        </w:rPr>
        <w:t>– MMA</w:t>
      </w:r>
      <w:r w:rsidRPr="00576202">
        <w:rPr>
          <w:sz w:val="24"/>
          <w:szCs w:val="24"/>
        </w:rPr>
        <w:t xml:space="preserve">, Brasília: Ed. Dois, 2006. </w:t>
      </w:r>
    </w:p>
    <w:p w14:paraId="7732335A" w14:textId="77777777" w:rsidR="00576202" w:rsidRPr="00576202" w:rsidRDefault="00576202" w:rsidP="00576202">
      <w:pPr>
        <w:spacing w:line="276" w:lineRule="auto"/>
        <w:jc w:val="both"/>
        <w:rPr>
          <w:sz w:val="24"/>
          <w:szCs w:val="24"/>
        </w:rPr>
      </w:pPr>
    </w:p>
    <w:p w14:paraId="5BE90A31" w14:textId="77777777" w:rsidR="00576202" w:rsidRPr="00576202" w:rsidRDefault="00576202" w:rsidP="00576202">
      <w:pPr>
        <w:spacing w:line="276" w:lineRule="auto"/>
        <w:jc w:val="both"/>
        <w:rPr>
          <w:sz w:val="24"/>
          <w:szCs w:val="24"/>
          <w:lang w:val="en-US"/>
        </w:rPr>
      </w:pPr>
      <w:r w:rsidRPr="000E1029">
        <w:rPr>
          <w:sz w:val="24"/>
          <w:szCs w:val="24"/>
          <w:lang w:val="en-US"/>
        </w:rPr>
        <w:t>RAVEN, P. H.; EVERT, R. F. &amp; EICHHORN, S. E</w:t>
      </w:r>
      <w:r w:rsidRPr="000E1029">
        <w:rPr>
          <w:b/>
          <w:sz w:val="24"/>
          <w:szCs w:val="24"/>
          <w:lang w:val="en-US"/>
        </w:rPr>
        <w:t>. Biologia Vegetal</w:t>
      </w:r>
      <w:r w:rsidRPr="000E1029">
        <w:rPr>
          <w:sz w:val="24"/>
          <w:szCs w:val="24"/>
          <w:lang w:val="en-US"/>
        </w:rPr>
        <w:t xml:space="preserve">. </w:t>
      </w:r>
      <w:r w:rsidRPr="00576202">
        <w:rPr>
          <w:sz w:val="24"/>
          <w:szCs w:val="24"/>
        </w:rPr>
        <w:t xml:space="preserve">7ª. ed. Rio de Janeiro: Editora Guanabara Koogan,. </w:t>
      </w:r>
      <w:r w:rsidRPr="000E1029">
        <w:rPr>
          <w:sz w:val="24"/>
          <w:szCs w:val="24"/>
        </w:rPr>
        <w:t xml:space="preserve">830pp. </w:t>
      </w:r>
      <w:r w:rsidRPr="00576202">
        <w:rPr>
          <w:sz w:val="24"/>
          <w:szCs w:val="24"/>
          <w:lang w:val="en-US"/>
        </w:rPr>
        <w:t>2007.</w:t>
      </w:r>
    </w:p>
    <w:p w14:paraId="1638D571" w14:textId="77777777" w:rsidR="00576202" w:rsidRPr="00576202" w:rsidRDefault="00576202" w:rsidP="00576202">
      <w:pPr>
        <w:spacing w:line="276" w:lineRule="auto"/>
        <w:jc w:val="both"/>
        <w:rPr>
          <w:sz w:val="24"/>
          <w:szCs w:val="24"/>
          <w:lang w:val="en-US"/>
        </w:rPr>
      </w:pPr>
    </w:p>
    <w:p w14:paraId="1D610926" w14:textId="77777777" w:rsidR="00576202" w:rsidRPr="00576202" w:rsidRDefault="00576202" w:rsidP="00576202">
      <w:pPr>
        <w:autoSpaceDE w:val="0"/>
        <w:autoSpaceDN w:val="0"/>
        <w:adjustRightInd w:val="0"/>
        <w:spacing w:line="276" w:lineRule="auto"/>
        <w:ind w:right="-1"/>
        <w:jc w:val="both"/>
        <w:rPr>
          <w:sz w:val="24"/>
          <w:szCs w:val="24"/>
        </w:rPr>
      </w:pPr>
      <w:r w:rsidRPr="00576202">
        <w:rPr>
          <w:sz w:val="24"/>
          <w:szCs w:val="24"/>
          <w:lang w:val="en-US"/>
        </w:rPr>
        <w:t xml:space="preserve">ROGERS, S.I.; GREENAWAY, B. 2005. A UK perspective on the development of marine ecosystem indicators. </w:t>
      </w:r>
      <w:r w:rsidRPr="00576202">
        <w:rPr>
          <w:b/>
          <w:sz w:val="24"/>
          <w:szCs w:val="24"/>
        </w:rPr>
        <w:t>Marine Pollution Bulletin</w:t>
      </w:r>
      <w:r w:rsidRPr="00576202">
        <w:rPr>
          <w:sz w:val="24"/>
          <w:szCs w:val="24"/>
        </w:rPr>
        <w:t>. 50:9–19. 2005.</w:t>
      </w:r>
    </w:p>
    <w:p w14:paraId="2EA8BA04" w14:textId="77777777" w:rsidR="00576202" w:rsidRPr="00576202" w:rsidRDefault="00576202" w:rsidP="00576202">
      <w:pPr>
        <w:autoSpaceDE w:val="0"/>
        <w:autoSpaceDN w:val="0"/>
        <w:adjustRightInd w:val="0"/>
        <w:spacing w:line="276" w:lineRule="auto"/>
        <w:ind w:right="-1"/>
        <w:jc w:val="both"/>
        <w:rPr>
          <w:sz w:val="24"/>
          <w:szCs w:val="24"/>
        </w:rPr>
      </w:pPr>
    </w:p>
    <w:p w14:paraId="19F502AC" w14:textId="77777777" w:rsidR="00576202" w:rsidRPr="00576202" w:rsidRDefault="00576202" w:rsidP="00576202">
      <w:pPr>
        <w:spacing w:line="276" w:lineRule="auto"/>
        <w:jc w:val="both"/>
        <w:rPr>
          <w:sz w:val="24"/>
          <w:szCs w:val="24"/>
          <w:shd w:val="clear" w:color="auto" w:fill="FFFFFF"/>
        </w:rPr>
      </w:pPr>
      <w:r w:rsidRPr="00576202">
        <w:rPr>
          <w:sz w:val="24"/>
          <w:szCs w:val="24"/>
          <w:shd w:val="clear" w:color="auto" w:fill="FFFFFF"/>
        </w:rPr>
        <w:t xml:space="preserve">ROUND, F. E. </w:t>
      </w:r>
      <w:r w:rsidRPr="00576202">
        <w:rPr>
          <w:b/>
          <w:sz w:val="24"/>
          <w:szCs w:val="24"/>
          <w:shd w:val="clear" w:color="auto" w:fill="FFFFFF"/>
        </w:rPr>
        <w:t>Biologia das algas</w:t>
      </w:r>
      <w:r w:rsidRPr="00576202">
        <w:rPr>
          <w:sz w:val="24"/>
          <w:szCs w:val="24"/>
          <w:shd w:val="clear" w:color="auto" w:fill="FFFFFF"/>
        </w:rPr>
        <w:t>. Rio de Janeiro: Guanabara Dois, 1973.</w:t>
      </w:r>
    </w:p>
    <w:p w14:paraId="67744471" w14:textId="77777777" w:rsidR="00576202" w:rsidRPr="00576202" w:rsidRDefault="00576202" w:rsidP="00576202">
      <w:pPr>
        <w:spacing w:line="276" w:lineRule="auto"/>
        <w:jc w:val="both"/>
        <w:rPr>
          <w:sz w:val="24"/>
          <w:szCs w:val="24"/>
        </w:rPr>
      </w:pPr>
    </w:p>
    <w:p w14:paraId="72729996" w14:textId="77777777" w:rsidR="00576202" w:rsidRPr="00576202" w:rsidRDefault="00576202" w:rsidP="00576202">
      <w:pPr>
        <w:jc w:val="both"/>
        <w:rPr>
          <w:sz w:val="24"/>
          <w:szCs w:val="24"/>
          <w:lang w:val="en-US" w:eastAsia="pt-BR"/>
        </w:rPr>
      </w:pPr>
      <w:r w:rsidRPr="00576202">
        <w:rPr>
          <w:sz w:val="24"/>
          <w:szCs w:val="24"/>
          <w:lang w:val="en-US" w:eastAsia="pt-BR"/>
        </w:rPr>
        <w:t xml:space="preserve">SANTOS, G.S.; BURGOS, D.C.; LIRA, S.M.A.; SCHWAMBORN, R. The impact of trampling on reef macrobenthos in northeastern Brazil: how effective are current conservation strategies? </w:t>
      </w:r>
      <w:r w:rsidRPr="00576202">
        <w:rPr>
          <w:b/>
          <w:sz w:val="24"/>
          <w:szCs w:val="24"/>
          <w:lang w:val="en-US" w:eastAsia="pt-BR"/>
        </w:rPr>
        <w:t>Environ. Manag</w:t>
      </w:r>
      <w:r w:rsidRPr="00576202">
        <w:rPr>
          <w:sz w:val="24"/>
          <w:szCs w:val="24"/>
          <w:lang w:val="en-US" w:eastAsia="pt-BR"/>
        </w:rPr>
        <w:t>, 56:847–858. 2015.</w:t>
      </w:r>
    </w:p>
    <w:p w14:paraId="317AF6F8" w14:textId="77777777" w:rsidR="00576202" w:rsidRPr="00576202" w:rsidRDefault="00576202" w:rsidP="00576202">
      <w:pPr>
        <w:shd w:val="clear" w:color="auto" w:fill="FFFFFF"/>
        <w:spacing w:before="100" w:beforeAutospacing="1" w:after="100" w:afterAutospacing="1" w:line="276" w:lineRule="auto"/>
        <w:jc w:val="both"/>
        <w:rPr>
          <w:sz w:val="24"/>
          <w:szCs w:val="24"/>
          <w:lang w:val="en-US"/>
        </w:rPr>
      </w:pPr>
      <w:r w:rsidRPr="00576202">
        <w:rPr>
          <w:sz w:val="24"/>
          <w:szCs w:val="24"/>
          <w:lang w:val="en-US"/>
        </w:rPr>
        <w:t xml:space="preserve">SARMENTO, V.; SANTOS, P. Trampling on coral reefs: tourism effects on harpacticoid copepods. </w:t>
      </w:r>
      <w:r w:rsidRPr="00576202">
        <w:rPr>
          <w:b/>
          <w:sz w:val="24"/>
          <w:szCs w:val="24"/>
          <w:lang w:val="en-US"/>
        </w:rPr>
        <w:t>Coral Reefs</w:t>
      </w:r>
      <w:r w:rsidRPr="00576202">
        <w:rPr>
          <w:sz w:val="24"/>
          <w:szCs w:val="24"/>
          <w:lang w:val="en-US"/>
        </w:rPr>
        <w:t>, 31:135-146. 2012.</w:t>
      </w:r>
    </w:p>
    <w:p w14:paraId="55615C16" w14:textId="77777777" w:rsidR="00576202" w:rsidRPr="00576202" w:rsidRDefault="00576202" w:rsidP="00576202">
      <w:pPr>
        <w:shd w:val="clear" w:color="auto" w:fill="FFFFFF"/>
        <w:spacing w:before="100" w:beforeAutospacing="1" w:after="100" w:afterAutospacing="1" w:line="276" w:lineRule="auto"/>
        <w:jc w:val="both"/>
        <w:rPr>
          <w:sz w:val="24"/>
          <w:szCs w:val="24"/>
          <w:lang w:val="en-US"/>
        </w:rPr>
      </w:pPr>
      <w:r w:rsidRPr="00576202">
        <w:rPr>
          <w:sz w:val="24"/>
          <w:szCs w:val="24"/>
          <w:lang w:val="en-US"/>
        </w:rPr>
        <w:lastRenderedPageBreak/>
        <w:t xml:space="preserve">SCHERNER, F.; BARUFI, J.B.; HORTA, P.A. Photosynthetic response of two seaweeds species along an urban pollution gradient: Evidence of selection of pollution-tolerant species. </w:t>
      </w:r>
      <w:r w:rsidRPr="00576202">
        <w:rPr>
          <w:b/>
          <w:sz w:val="24"/>
          <w:szCs w:val="24"/>
          <w:shd w:val="clear" w:color="auto" w:fill="FFFFFF"/>
          <w:lang w:val="en-US"/>
        </w:rPr>
        <w:t>Marine Pollution Bulletin</w:t>
      </w:r>
      <w:r w:rsidRPr="00576202">
        <w:rPr>
          <w:sz w:val="24"/>
          <w:szCs w:val="24"/>
          <w:lang w:val="en-US"/>
        </w:rPr>
        <w:t>, 64:2380-2390. 2012.</w:t>
      </w:r>
    </w:p>
    <w:p w14:paraId="1316A996" w14:textId="77777777" w:rsidR="00576202" w:rsidRPr="00876CE5" w:rsidRDefault="00576202" w:rsidP="00576202">
      <w:pPr>
        <w:autoSpaceDE w:val="0"/>
        <w:autoSpaceDN w:val="0"/>
        <w:adjustRightInd w:val="0"/>
        <w:spacing w:line="276" w:lineRule="auto"/>
        <w:jc w:val="both"/>
        <w:rPr>
          <w:sz w:val="24"/>
          <w:szCs w:val="24"/>
        </w:rPr>
      </w:pPr>
      <w:r w:rsidRPr="00576202">
        <w:rPr>
          <w:sz w:val="24"/>
          <w:szCs w:val="24"/>
          <w:lang w:val="en-US"/>
        </w:rPr>
        <w:t xml:space="preserve">SCHERNER, F.; et al. Coastal urbanization leads to remarkable seaweed species loss and community shifts along the SW Atlantic. </w:t>
      </w:r>
      <w:r w:rsidRPr="00876CE5">
        <w:rPr>
          <w:b/>
          <w:sz w:val="24"/>
          <w:szCs w:val="24"/>
          <w:shd w:val="clear" w:color="auto" w:fill="FFFFFF"/>
        </w:rPr>
        <w:t>Marine Pollution Bulletin</w:t>
      </w:r>
      <w:r w:rsidRPr="00876CE5">
        <w:rPr>
          <w:sz w:val="24"/>
          <w:szCs w:val="24"/>
        </w:rPr>
        <w:t>, 76:106–115. 2013.</w:t>
      </w:r>
    </w:p>
    <w:p w14:paraId="1B9ACD0A" w14:textId="77777777" w:rsidR="00576202" w:rsidRPr="00576202" w:rsidRDefault="00576202" w:rsidP="00576202">
      <w:pPr>
        <w:spacing w:line="276" w:lineRule="auto"/>
        <w:ind w:right="-1"/>
        <w:jc w:val="both"/>
        <w:rPr>
          <w:spacing w:val="2"/>
          <w:sz w:val="24"/>
          <w:szCs w:val="24"/>
          <w:shd w:val="clear" w:color="auto" w:fill="FCFCFC"/>
        </w:rPr>
      </w:pPr>
    </w:p>
    <w:p w14:paraId="1CB8C091" w14:textId="77777777" w:rsidR="00576202" w:rsidRPr="00576202" w:rsidRDefault="00576202" w:rsidP="00576202">
      <w:pPr>
        <w:spacing w:line="276" w:lineRule="auto"/>
        <w:jc w:val="both"/>
        <w:rPr>
          <w:sz w:val="24"/>
          <w:szCs w:val="24"/>
        </w:rPr>
      </w:pPr>
      <w:r w:rsidRPr="00576202">
        <w:rPr>
          <w:sz w:val="24"/>
          <w:szCs w:val="24"/>
        </w:rPr>
        <w:t xml:space="preserve">SILVA, G. A. V. </w:t>
      </w:r>
      <w:r w:rsidRPr="00576202">
        <w:rPr>
          <w:b/>
          <w:sz w:val="24"/>
          <w:szCs w:val="24"/>
        </w:rPr>
        <w:t>Manual de avaliação e monitoramento de integridade ecológica, com uso de bioindicadores e ecologia de paisagens</w:t>
      </w:r>
      <w:r w:rsidRPr="00576202">
        <w:rPr>
          <w:sz w:val="24"/>
          <w:szCs w:val="24"/>
        </w:rPr>
        <w:t>. 2010. Dissertação (Mestrado em Ecologia) – Escola Superior de Conservação Ambiental e Sustentabilidade, Nazaré Paulista, 2010.</w:t>
      </w:r>
    </w:p>
    <w:p w14:paraId="76C04AEC" w14:textId="77777777" w:rsidR="00576202" w:rsidRPr="00576202" w:rsidRDefault="00576202" w:rsidP="00576202">
      <w:pPr>
        <w:spacing w:line="276" w:lineRule="auto"/>
        <w:jc w:val="both"/>
        <w:rPr>
          <w:sz w:val="24"/>
          <w:szCs w:val="24"/>
        </w:rPr>
      </w:pPr>
    </w:p>
    <w:p w14:paraId="4A072E2E" w14:textId="77777777" w:rsidR="00576202" w:rsidRPr="00576202" w:rsidRDefault="00576202" w:rsidP="00576202">
      <w:pPr>
        <w:spacing w:line="276" w:lineRule="auto"/>
        <w:jc w:val="both"/>
        <w:rPr>
          <w:sz w:val="24"/>
          <w:szCs w:val="24"/>
          <w:lang w:val="en-US" w:eastAsia="pt-BR"/>
        </w:rPr>
      </w:pPr>
      <w:r w:rsidRPr="00576202">
        <w:rPr>
          <w:sz w:val="24"/>
          <w:szCs w:val="24"/>
          <w:lang w:val="en-US" w:eastAsia="pt-BR"/>
        </w:rPr>
        <w:t xml:space="preserve">SOGIN, M. L.; GUNDERSON, J. H.; ELWOOD, H. J.; ALONSO, R. A.; PEATTIE, D. A. Phylogenetic significance of the Kingdom concept: an unusual eukaryotic 16S-like ribosomal RNA from Giardia lamblia. </w:t>
      </w:r>
      <w:r w:rsidRPr="00576202">
        <w:rPr>
          <w:b/>
          <w:sz w:val="24"/>
          <w:szCs w:val="24"/>
          <w:lang w:val="en-US" w:eastAsia="pt-BR"/>
        </w:rPr>
        <w:t>Science</w:t>
      </w:r>
      <w:r w:rsidRPr="00576202">
        <w:rPr>
          <w:sz w:val="24"/>
          <w:szCs w:val="24"/>
          <w:lang w:val="en-US" w:eastAsia="pt-BR"/>
        </w:rPr>
        <w:t>, v. 243: 75 - 77. 1989.</w:t>
      </w:r>
    </w:p>
    <w:p w14:paraId="10836AAA" w14:textId="77777777" w:rsidR="00576202" w:rsidRPr="00576202" w:rsidRDefault="00576202" w:rsidP="00576202">
      <w:pPr>
        <w:spacing w:line="276" w:lineRule="auto"/>
        <w:jc w:val="both"/>
        <w:rPr>
          <w:sz w:val="24"/>
          <w:szCs w:val="24"/>
          <w:lang w:val="en-US" w:eastAsia="pt-BR"/>
        </w:rPr>
      </w:pPr>
    </w:p>
    <w:p w14:paraId="1C9FA7F8" w14:textId="77777777" w:rsidR="00576202" w:rsidRPr="000E1029" w:rsidRDefault="00576202" w:rsidP="00576202">
      <w:pPr>
        <w:spacing w:line="276" w:lineRule="auto"/>
        <w:jc w:val="both"/>
        <w:rPr>
          <w:bCs/>
          <w:sz w:val="24"/>
          <w:szCs w:val="24"/>
          <w:lang w:val="en-US"/>
        </w:rPr>
      </w:pPr>
      <w:r w:rsidRPr="00576202">
        <w:rPr>
          <w:bCs/>
          <w:sz w:val="24"/>
          <w:szCs w:val="24"/>
          <w:lang w:val="en-US"/>
        </w:rPr>
        <w:t xml:space="preserve">SPALDING, M.D.; RAVILIOUS, C.; GREEN, E.P. </w:t>
      </w:r>
      <w:r w:rsidRPr="00576202">
        <w:rPr>
          <w:b/>
          <w:iCs/>
          <w:sz w:val="24"/>
          <w:szCs w:val="24"/>
          <w:lang w:val="en-US"/>
        </w:rPr>
        <w:t>World Atlas of Coral Reefs</w:t>
      </w:r>
      <w:r w:rsidRPr="00576202">
        <w:rPr>
          <w:sz w:val="24"/>
          <w:szCs w:val="24"/>
          <w:lang w:val="en-US"/>
        </w:rPr>
        <w:t xml:space="preserve">. </w:t>
      </w:r>
      <w:r w:rsidRPr="000E1029">
        <w:rPr>
          <w:sz w:val="24"/>
          <w:szCs w:val="24"/>
          <w:lang w:val="en-US"/>
        </w:rPr>
        <w:t>Berkeley, CA: University of California Press, 436 pp.</w:t>
      </w:r>
      <w:r w:rsidRPr="000E1029">
        <w:rPr>
          <w:bCs/>
          <w:sz w:val="24"/>
          <w:szCs w:val="24"/>
          <w:lang w:val="en-US"/>
        </w:rPr>
        <w:t xml:space="preserve"> 2001.</w:t>
      </w:r>
    </w:p>
    <w:p w14:paraId="33FB8F04" w14:textId="77777777" w:rsidR="00576202" w:rsidRPr="000E1029" w:rsidRDefault="00576202" w:rsidP="00576202">
      <w:pPr>
        <w:spacing w:line="276" w:lineRule="auto"/>
        <w:jc w:val="both"/>
        <w:rPr>
          <w:sz w:val="24"/>
          <w:szCs w:val="24"/>
          <w:lang w:val="en-US"/>
        </w:rPr>
      </w:pPr>
    </w:p>
    <w:p w14:paraId="54AA4F97" w14:textId="77777777" w:rsidR="00576202" w:rsidRDefault="00FB59A0" w:rsidP="00576202">
      <w:pPr>
        <w:spacing w:line="276" w:lineRule="auto"/>
        <w:jc w:val="both"/>
        <w:rPr>
          <w:rStyle w:val="apple-converted-space"/>
          <w:bCs/>
          <w:sz w:val="24"/>
          <w:szCs w:val="24"/>
          <w:shd w:val="clear" w:color="auto" w:fill="FFFFFF"/>
          <w:lang w:val="en-US"/>
        </w:rPr>
      </w:pPr>
      <w:hyperlink r:id="rId19" w:history="1">
        <w:r w:rsidR="00576202" w:rsidRPr="000E1029">
          <w:rPr>
            <w:rStyle w:val="Hyperlink"/>
            <w:color w:val="auto"/>
            <w:sz w:val="24"/>
            <w:szCs w:val="24"/>
            <w:u w:val="none"/>
            <w:shd w:val="clear" w:color="auto" w:fill="FFFFFF"/>
            <w:lang w:val="en-US"/>
          </w:rPr>
          <w:t>TAOUIL, A</w:t>
        </w:r>
      </w:hyperlink>
      <w:r w:rsidR="00576202" w:rsidRPr="000E1029">
        <w:rPr>
          <w:rStyle w:val="Hyperlink"/>
          <w:color w:val="auto"/>
          <w:sz w:val="24"/>
          <w:szCs w:val="24"/>
          <w:u w:val="none"/>
          <w:shd w:val="clear" w:color="auto" w:fill="FFFFFF"/>
          <w:lang w:val="en-US"/>
        </w:rPr>
        <w:t>.</w:t>
      </w:r>
      <w:r w:rsidR="00576202" w:rsidRPr="000E1029">
        <w:rPr>
          <w:sz w:val="24"/>
          <w:szCs w:val="24"/>
          <w:shd w:val="clear" w:color="auto" w:fill="FFFFFF"/>
          <w:lang w:val="en-US"/>
        </w:rPr>
        <w:t xml:space="preserve">; </w:t>
      </w:r>
      <w:hyperlink r:id="rId20" w:history="1">
        <w:r w:rsidR="00576202" w:rsidRPr="000E1029">
          <w:rPr>
            <w:rStyle w:val="Hyperlink"/>
            <w:color w:val="auto"/>
            <w:sz w:val="24"/>
            <w:szCs w:val="24"/>
            <w:u w:val="none"/>
            <w:shd w:val="clear" w:color="auto" w:fill="FFFFFF"/>
            <w:lang w:val="en-US"/>
          </w:rPr>
          <w:t>YONESHIGUE-VALENTIN, Y</w:t>
        </w:r>
      </w:hyperlink>
      <w:r w:rsidR="00576202" w:rsidRPr="000E1029">
        <w:rPr>
          <w:sz w:val="24"/>
          <w:szCs w:val="24"/>
          <w:shd w:val="clear" w:color="auto" w:fill="FFFFFF"/>
          <w:lang w:val="en-US"/>
        </w:rPr>
        <w:t xml:space="preserve">. </w:t>
      </w:r>
      <w:r w:rsidR="00576202" w:rsidRPr="00576202">
        <w:rPr>
          <w:rStyle w:val="article-title"/>
          <w:bCs/>
          <w:sz w:val="24"/>
          <w:szCs w:val="24"/>
          <w:shd w:val="clear" w:color="auto" w:fill="FFFFFF"/>
        </w:rPr>
        <w:t>Alterações na composição florística das algas da</w:t>
      </w:r>
      <w:r w:rsidR="00576202" w:rsidRPr="00576202">
        <w:rPr>
          <w:rStyle w:val="apple-converted-space"/>
          <w:bCs/>
          <w:sz w:val="24"/>
          <w:szCs w:val="24"/>
          <w:shd w:val="clear" w:color="auto" w:fill="FFFFFF"/>
        </w:rPr>
        <w:t> </w:t>
      </w:r>
      <w:r w:rsidR="00576202" w:rsidRPr="00576202">
        <w:rPr>
          <w:rStyle w:val="article-title"/>
          <w:bCs/>
          <w:sz w:val="24"/>
          <w:szCs w:val="24"/>
          <w:shd w:val="clear" w:color="auto" w:fill="FFFFFF"/>
        </w:rPr>
        <w:t>Praia</w:t>
      </w:r>
      <w:r w:rsidR="00576202" w:rsidRPr="00576202">
        <w:rPr>
          <w:rStyle w:val="apple-converted-space"/>
          <w:bCs/>
          <w:sz w:val="24"/>
          <w:szCs w:val="24"/>
          <w:shd w:val="clear" w:color="auto" w:fill="FFFFFF"/>
        </w:rPr>
        <w:t> </w:t>
      </w:r>
      <w:r w:rsidR="00576202" w:rsidRPr="00576202">
        <w:rPr>
          <w:rStyle w:val="article-title"/>
          <w:bCs/>
          <w:sz w:val="24"/>
          <w:szCs w:val="24"/>
          <w:shd w:val="clear" w:color="auto" w:fill="FFFFFF"/>
        </w:rPr>
        <w:t>de Boa Viagem (Niterói, RJ).</w:t>
      </w:r>
      <w:r w:rsidR="00576202" w:rsidRPr="00576202">
        <w:rPr>
          <w:rStyle w:val="apple-converted-space"/>
          <w:i/>
          <w:iCs/>
          <w:sz w:val="24"/>
          <w:szCs w:val="24"/>
          <w:shd w:val="clear" w:color="auto" w:fill="FFFFFF"/>
        </w:rPr>
        <w:t> </w:t>
      </w:r>
      <w:r w:rsidR="00576202" w:rsidRPr="00576202">
        <w:rPr>
          <w:b/>
          <w:iCs/>
          <w:sz w:val="24"/>
          <w:szCs w:val="24"/>
          <w:shd w:val="clear" w:color="auto" w:fill="FFFFFF"/>
          <w:lang w:val="en-US"/>
        </w:rPr>
        <w:t>Rev. bras. Bot.</w:t>
      </w:r>
      <w:r w:rsidR="00576202" w:rsidRPr="00576202">
        <w:rPr>
          <w:sz w:val="24"/>
          <w:szCs w:val="24"/>
          <w:shd w:val="clear" w:color="auto" w:fill="FFFFFF"/>
          <w:lang w:val="en-US"/>
        </w:rPr>
        <w:t>, 25:405-412. 2002.</w:t>
      </w:r>
      <w:r w:rsidR="00576202" w:rsidRPr="00576202">
        <w:rPr>
          <w:rStyle w:val="apple-converted-space"/>
          <w:bCs/>
          <w:sz w:val="24"/>
          <w:szCs w:val="24"/>
          <w:shd w:val="clear" w:color="auto" w:fill="FFFFFF"/>
          <w:lang w:val="en-US"/>
        </w:rPr>
        <w:t> </w:t>
      </w:r>
    </w:p>
    <w:p w14:paraId="60076E0E" w14:textId="77777777" w:rsidR="000526A9" w:rsidRDefault="000526A9" w:rsidP="00576202">
      <w:pPr>
        <w:spacing w:line="276" w:lineRule="auto"/>
        <w:jc w:val="both"/>
        <w:rPr>
          <w:rStyle w:val="apple-converted-space"/>
          <w:bCs/>
          <w:sz w:val="24"/>
          <w:szCs w:val="24"/>
          <w:shd w:val="clear" w:color="auto" w:fill="FFFFFF"/>
          <w:lang w:val="en-US"/>
        </w:rPr>
      </w:pPr>
    </w:p>
    <w:p w14:paraId="1816010E" w14:textId="04C836B5" w:rsidR="000526A9" w:rsidRPr="00970684" w:rsidRDefault="000526A9" w:rsidP="00576202">
      <w:pPr>
        <w:spacing w:line="276" w:lineRule="auto"/>
        <w:jc w:val="both"/>
        <w:rPr>
          <w:rStyle w:val="apple-converted-space"/>
          <w:bCs/>
          <w:sz w:val="24"/>
          <w:szCs w:val="24"/>
          <w:shd w:val="clear" w:color="auto" w:fill="FFFFFF"/>
          <w:lang w:val="en-US"/>
        </w:rPr>
      </w:pPr>
      <w:r w:rsidRPr="00970684">
        <w:rPr>
          <w:sz w:val="24"/>
          <w:szCs w:val="24"/>
          <w:lang w:val="en-US"/>
        </w:rPr>
        <w:t xml:space="preserve">Teichberg, M. et al. Eutrophication and macroalgal blooms in temperate and tropical coastal waters: nutrient enrichment experiments with Ulva spp. </w:t>
      </w:r>
      <w:r w:rsidRPr="00970684">
        <w:rPr>
          <w:b/>
          <w:sz w:val="24"/>
          <w:szCs w:val="24"/>
          <w:lang w:val="en-US"/>
        </w:rPr>
        <w:t>Gl</w:t>
      </w:r>
      <w:r w:rsidR="00970684" w:rsidRPr="00970684">
        <w:rPr>
          <w:b/>
          <w:sz w:val="24"/>
          <w:szCs w:val="24"/>
          <w:lang w:val="en-US"/>
        </w:rPr>
        <w:t>ob. Change Biol</w:t>
      </w:r>
      <w:r w:rsidR="00970684" w:rsidRPr="00970684">
        <w:rPr>
          <w:sz w:val="24"/>
          <w:szCs w:val="24"/>
          <w:lang w:val="en-US"/>
        </w:rPr>
        <w:t>., 16: 2624–2637. 2010</w:t>
      </w:r>
      <w:r w:rsidRPr="00970684">
        <w:rPr>
          <w:sz w:val="24"/>
          <w:szCs w:val="24"/>
          <w:lang w:val="en-US"/>
        </w:rPr>
        <w:t>.</w:t>
      </w:r>
    </w:p>
    <w:p w14:paraId="24BC241B" w14:textId="77777777" w:rsidR="00576202" w:rsidRPr="00576202" w:rsidRDefault="00576202" w:rsidP="00576202">
      <w:pPr>
        <w:spacing w:line="276" w:lineRule="auto"/>
        <w:jc w:val="both"/>
        <w:rPr>
          <w:sz w:val="24"/>
          <w:szCs w:val="24"/>
          <w:shd w:val="clear" w:color="auto" w:fill="FFFFFF"/>
          <w:lang w:val="en-US"/>
        </w:rPr>
      </w:pPr>
    </w:p>
    <w:p w14:paraId="60C1E7E3" w14:textId="77777777" w:rsidR="00576202" w:rsidRPr="00576202" w:rsidRDefault="00576202" w:rsidP="00576202">
      <w:pPr>
        <w:spacing w:line="276" w:lineRule="auto"/>
        <w:jc w:val="both"/>
        <w:rPr>
          <w:sz w:val="24"/>
          <w:szCs w:val="24"/>
          <w:shd w:val="clear" w:color="auto" w:fill="FFFFFF"/>
        </w:rPr>
      </w:pPr>
      <w:r w:rsidRPr="00576202">
        <w:rPr>
          <w:sz w:val="24"/>
          <w:szCs w:val="24"/>
          <w:shd w:val="clear" w:color="auto" w:fill="FFFFFF"/>
          <w:lang w:val="en-US"/>
        </w:rPr>
        <w:t xml:space="preserve">VAN WOESIK, R. Natural disturbances to coral communities. </w:t>
      </w:r>
      <w:r w:rsidRPr="00DF651A">
        <w:rPr>
          <w:b/>
          <w:iCs/>
          <w:sz w:val="24"/>
          <w:szCs w:val="24"/>
        </w:rPr>
        <w:t>Journal of Coastal Research</w:t>
      </w:r>
      <w:r w:rsidRPr="00DF651A">
        <w:rPr>
          <w:iCs/>
          <w:sz w:val="24"/>
          <w:szCs w:val="24"/>
        </w:rPr>
        <w:t>, 7</w:t>
      </w:r>
      <w:r w:rsidRPr="00576202">
        <w:rPr>
          <w:iCs/>
          <w:sz w:val="24"/>
          <w:szCs w:val="24"/>
        </w:rPr>
        <w:t xml:space="preserve">: 551-558. </w:t>
      </w:r>
      <w:r w:rsidRPr="00576202">
        <w:rPr>
          <w:sz w:val="24"/>
          <w:szCs w:val="24"/>
          <w:shd w:val="clear" w:color="auto" w:fill="FFFFFF"/>
        </w:rPr>
        <w:t>1994.</w:t>
      </w:r>
    </w:p>
    <w:p w14:paraId="09E9E5A1" w14:textId="77777777" w:rsidR="00576202" w:rsidRPr="00576202" w:rsidRDefault="00576202" w:rsidP="00576202">
      <w:pPr>
        <w:spacing w:line="276" w:lineRule="auto"/>
        <w:jc w:val="both"/>
        <w:rPr>
          <w:iCs/>
          <w:sz w:val="24"/>
          <w:szCs w:val="24"/>
        </w:rPr>
      </w:pPr>
    </w:p>
    <w:p w14:paraId="6D1B161F" w14:textId="77777777" w:rsidR="00576202" w:rsidRPr="00576202" w:rsidRDefault="00576202" w:rsidP="00576202">
      <w:pPr>
        <w:spacing w:line="276" w:lineRule="auto"/>
        <w:jc w:val="both"/>
        <w:rPr>
          <w:sz w:val="24"/>
          <w:szCs w:val="24"/>
        </w:rPr>
      </w:pPr>
      <w:r w:rsidRPr="00576202">
        <w:rPr>
          <w:sz w:val="24"/>
          <w:szCs w:val="24"/>
        </w:rPr>
        <w:t xml:space="preserve">VASCONCELOS, E.R.T.P.P. </w:t>
      </w:r>
      <w:r w:rsidRPr="00576202">
        <w:rPr>
          <w:b/>
          <w:sz w:val="24"/>
          <w:szCs w:val="24"/>
        </w:rPr>
        <w:t>Índice de distúrbio ambiental (IDA) através das macroalgas marinhas bentônicas dos recifes areníticos de Pernambuco</w:t>
      </w:r>
      <w:r w:rsidRPr="00576202">
        <w:rPr>
          <w:sz w:val="24"/>
          <w:szCs w:val="24"/>
        </w:rPr>
        <w:t>. 2012. 60 F. Dissertação (Mestrado em Ocenaografia) – Departamento de Ocenaografia. Universidade Federal de Pernambuco. 2012.</w:t>
      </w:r>
    </w:p>
    <w:p w14:paraId="432C8BC9" w14:textId="77777777" w:rsidR="00576202" w:rsidRPr="00576202" w:rsidRDefault="00576202" w:rsidP="00576202">
      <w:pPr>
        <w:spacing w:line="276" w:lineRule="auto"/>
        <w:jc w:val="both"/>
        <w:rPr>
          <w:sz w:val="24"/>
          <w:szCs w:val="24"/>
        </w:rPr>
      </w:pPr>
    </w:p>
    <w:p w14:paraId="1EFB86D9" w14:textId="77777777" w:rsidR="00576202" w:rsidRPr="000E1029" w:rsidRDefault="00576202" w:rsidP="00576202">
      <w:pPr>
        <w:spacing w:line="276" w:lineRule="auto"/>
        <w:jc w:val="both"/>
        <w:rPr>
          <w:sz w:val="24"/>
          <w:szCs w:val="24"/>
          <w:lang w:val="en-US"/>
        </w:rPr>
      </w:pPr>
      <w:r w:rsidRPr="00576202">
        <w:rPr>
          <w:sz w:val="24"/>
          <w:szCs w:val="24"/>
        </w:rPr>
        <w:t xml:space="preserve">VILLAÇA, R. C. Recifes biológicos. In: PEREIRA, R. C.; SOARES-GOMERS, A. (orgs). </w:t>
      </w:r>
      <w:r w:rsidRPr="000E1029">
        <w:rPr>
          <w:b/>
          <w:bCs/>
          <w:sz w:val="24"/>
          <w:szCs w:val="24"/>
          <w:lang w:val="en-US"/>
        </w:rPr>
        <w:t>Biologia Marinha</w:t>
      </w:r>
      <w:r w:rsidRPr="000E1029">
        <w:rPr>
          <w:sz w:val="24"/>
          <w:szCs w:val="24"/>
          <w:lang w:val="en-US"/>
        </w:rPr>
        <w:t>. 2ª ed. Rio de Janeiro: Interciência, 2009.</w:t>
      </w:r>
    </w:p>
    <w:p w14:paraId="3270EABB" w14:textId="77777777" w:rsidR="00576202" w:rsidRPr="000E1029" w:rsidRDefault="00576202" w:rsidP="00576202">
      <w:pPr>
        <w:spacing w:line="276" w:lineRule="auto"/>
        <w:jc w:val="both"/>
        <w:rPr>
          <w:sz w:val="24"/>
          <w:szCs w:val="24"/>
          <w:lang w:val="en-US"/>
        </w:rPr>
      </w:pPr>
    </w:p>
    <w:p w14:paraId="30E9CEBE" w14:textId="77777777" w:rsidR="00043216" w:rsidRDefault="00576202" w:rsidP="00B3664C">
      <w:pPr>
        <w:shd w:val="clear" w:color="auto" w:fill="FFFFFF"/>
        <w:spacing w:line="276" w:lineRule="auto"/>
        <w:jc w:val="both"/>
        <w:rPr>
          <w:sz w:val="24"/>
          <w:szCs w:val="24"/>
          <w:lang w:val="en-US" w:eastAsia="pt-BR"/>
        </w:rPr>
      </w:pPr>
      <w:r w:rsidRPr="000E1029">
        <w:rPr>
          <w:sz w:val="24"/>
          <w:szCs w:val="24"/>
          <w:lang w:val="en-US" w:eastAsia="pt-BR"/>
        </w:rPr>
        <w:t xml:space="preserve">WELLS, E.; </w:t>
      </w:r>
      <w:r w:rsidRPr="000E1029">
        <w:rPr>
          <w:i/>
          <w:sz w:val="24"/>
          <w:szCs w:val="24"/>
          <w:lang w:val="en-US" w:eastAsia="pt-BR"/>
        </w:rPr>
        <w:t>et al.</w:t>
      </w:r>
      <w:r w:rsidRPr="000E1029">
        <w:rPr>
          <w:sz w:val="24"/>
          <w:szCs w:val="24"/>
          <w:lang w:val="en-US" w:eastAsia="pt-BR"/>
        </w:rPr>
        <w:t xml:space="preserve"> </w:t>
      </w:r>
      <w:r w:rsidRPr="00576202">
        <w:rPr>
          <w:sz w:val="24"/>
          <w:szCs w:val="24"/>
          <w:lang w:val="en-US" w:eastAsia="pt-BR"/>
        </w:rPr>
        <w:t xml:space="preserve">The use of macroalgal species richness and composition on intertidal rocky seashores in the assessment of ecological quality under the European water framework directive. </w:t>
      </w:r>
      <w:r w:rsidRPr="00D5017F">
        <w:rPr>
          <w:b/>
          <w:sz w:val="24"/>
          <w:szCs w:val="24"/>
          <w:lang w:val="en-US" w:eastAsia="pt-BR"/>
        </w:rPr>
        <w:t>Marine Pollution Bulletin</w:t>
      </w:r>
      <w:r w:rsidRPr="00D5017F">
        <w:rPr>
          <w:sz w:val="24"/>
          <w:szCs w:val="24"/>
          <w:lang w:val="en-US" w:eastAsia="pt-BR"/>
        </w:rPr>
        <w:t xml:space="preserve"> 55, 151–161. 2007.</w:t>
      </w:r>
    </w:p>
    <w:p w14:paraId="306815EF" w14:textId="77777777" w:rsidR="00D5017F" w:rsidRDefault="00D5017F" w:rsidP="00B3664C">
      <w:pPr>
        <w:shd w:val="clear" w:color="auto" w:fill="FFFFFF"/>
        <w:spacing w:line="276" w:lineRule="auto"/>
        <w:jc w:val="both"/>
        <w:rPr>
          <w:sz w:val="24"/>
          <w:szCs w:val="24"/>
          <w:lang w:val="en-US" w:eastAsia="pt-BR"/>
        </w:rPr>
      </w:pPr>
    </w:p>
    <w:p w14:paraId="48B8BB57" w14:textId="09B63AE7" w:rsidR="004723FA" w:rsidRPr="009D1F9C" w:rsidRDefault="00D5017F" w:rsidP="009D1F9C">
      <w:pPr>
        <w:shd w:val="clear" w:color="auto" w:fill="FFFFFF"/>
        <w:spacing w:line="276" w:lineRule="auto"/>
        <w:jc w:val="both"/>
        <w:rPr>
          <w:sz w:val="24"/>
          <w:szCs w:val="24"/>
          <w:lang w:val="en-US" w:eastAsia="pt-BR"/>
        </w:rPr>
      </w:pPr>
      <w:r w:rsidRPr="00D5017F">
        <w:rPr>
          <w:sz w:val="23"/>
          <w:szCs w:val="23"/>
          <w:lang w:val="en-US"/>
        </w:rPr>
        <w:t xml:space="preserve">WILKINSON, C. </w:t>
      </w:r>
      <w:r w:rsidRPr="00D5017F">
        <w:rPr>
          <w:b/>
          <w:bCs/>
          <w:sz w:val="23"/>
          <w:szCs w:val="23"/>
          <w:lang w:val="en-US"/>
        </w:rPr>
        <w:t>Status of Coral Reefs of the World 2008</w:t>
      </w:r>
      <w:r w:rsidRPr="00D5017F">
        <w:rPr>
          <w:sz w:val="23"/>
          <w:szCs w:val="23"/>
          <w:lang w:val="en-US"/>
        </w:rPr>
        <w:t>, Australian Institute of Marine Science (AIMS), Global Coral Reef Monitoring Network(GCRMN), Townsville, Australia.</w:t>
      </w:r>
      <w:r>
        <w:rPr>
          <w:sz w:val="23"/>
          <w:szCs w:val="23"/>
          <w:lang w:val="en-US"/>
        </w:rPr>
        <w:t xml:space="preserve"> </w:t>
      </w:r>
      <w:r w:rsidR="009D1F9C">
        <w:rPr>
          <w:sz w:val="23"/>
          <w:szCs w:val="23"/>
          <w:lang w:val="en-US"/>
        </w:rPr>
        <w:t>2008.</w:t>
      </w:r>
    </w:p>
    <w:p w14:paraId="5002EF1B" w14:textId="1E386192" w:rsidR="0037416C" w:rsidRPr="00196ED5" w:rsidRDefault="00196ED5" w:rsidP="00196ED5">
      <w:pPr>
        <w:pStyle w:val="Ttulo1"/>
        <w:numPr>
          <w:ilvl w:val="0"/>
          <w:numId w:val="9"/>
        </w:numPr>
        <w:tabs>
          <w:tab w:val="left" w:pos="426"/>
        </w:tabs>
        <w:ind w:left="426"/>
      </w:pPr>
      <w:r w:rsidRPr="00D5017F">
        <w:rPr>
          <w:w w:val="105"/>
          <w:lang w:val="en-US"/>
        </w:rPr>
        <w:t xml:space="preserve"> </w:t>
      </w:r>
      <w:r>
        <w:rPr>
          <w:w w:val="105"/>
        </w:rPr>
        <w:t xml:space="preserve">ARTIGO CIENTÍFICO </w:t>
      </w:r>
    </w:p>
    <w:p w14:paraId="5866BB06" w14:textId="77777777" w:rsidR="00196ED5" w:rsidRDefault="00196ED5" w:rsidP="00196ED5">
      <w:pPr>
        <w:spacing w:line="480" w:lineRule="auto"/>
        <w:rPr>
          <w:b/>
        </w:rPr>
      </w:pPr>
    </w:p>
    <w:p w14:paraId="7821C904" w14:textId="4EC1F881" w:rsidR="00196ED5" w:rsidRPr="001134D3" w:rsidRDefault="00B75F9C" w:rsidP="0037416C">
      <w:pPr>
        <w:spacing w:line="480" w:lineRule="auto"/>
        <w:jc w:val="center"/>
        <w:rPr>
          <w:b/>
        </w:rPr>
      </w:pPr>
      <w:r>
        <w:rPr>
          <w:noProof/>
          <w:lang w:eastAsia="pt-BR"/>
        </w:rPr>
        <w:lastRenderedPageBreak/>
        <mc:AlternateContent>
          <mc:Choice Requires="wps">
            <w:drawing>
              <wp:anchor distT="45720" distB="45720" distL="114300" distR="114300" simplePos="0" relativeHeight="251658240" behindDoc="0" locked="0" layoutInCell="1" allowOverlap="1" wp14:anchorId="210E9C97" wp14:editId="0D18AE41">
                <wp:simplePos x="0" y="0"/>
                <wp:positionH relativeFrom="column">
                  <wp:posOffset>2247900</wp:posOffset>
                </wp:positionH>
                <wp:positionV relativeFrom="paragraph">
                  <wp:posOffset>198755</wp:posOffset>
                </wp:positionV>
                <wp:extent cx="3170555" cy="993775"/>
                <wp:effectExtent l="5080" t="6985" r="5715" b="889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993775"/>
                        </a:xfrm>
                        <a:prstGeom prst="rect">
                          <a:avLst/>
                        </a:prstGeom>
                        <a:solidFill>
                          <a:srgbClr val="FFFFFF"/>
                        </a:solidFill>
                        <a:ln w="9525">
                          <a:solidFill>
                            <a:schemeClr val="bg1">
                              <a:lumMod val="100000"/>
                              <a:lumOff val="0"/>
                            </a:schemeClr>
                          </a:solidFill>
                          <a:miter lim="800000"/>
                          <a:headEnd/>
                          <a:tailEnd/>
                        </a:ln>
                      </wps:spPr>
                      <wps:txbx>
                        <w:txbxContent>
                          <w:p w14:paraId="34E1EB98" w14:textId="507FBF33" w:rsidR="000526A9" w:rsidRPr="00150BED" w:rsidRDefault="000526A9" w:rsidP="00F812FA">
                            <w:pPr>
                              <w:jc w:val="both"/>
                              <w:rPr>
                                <w:b/>
                              </w:rPr>
                            </w:pPr>
                            <w:r w:rsidRPr="00150BED">
                              <w:rPr>
                                <w:b/>
                                <w:w w:val="105"/>
                              </w:rPr>
                              <w:t>MACROALGAS COMO BIOINDICADORAS PARA AVA</w:t>
                            </w:r>
                            <w:r>
                              <w:rPr>
                                <w:b/>
                                <w:w w:val="105"/>
                              </w:rPr>
                              <w:t xml:space="preserve">LIAÇÃO DO ESTADO DE CONSERVAÇÃO </w:t>
                            </w:r>
                            <w:r w:rsidRPr="00150BED">
                              <w:rPr>
                                <w:b/>
                                <w:w w:val="105"/>
                              </w:rPr>
                              <w:t>NA REGIÃO SETENTRIONAL DO ATLÂNTICO SUL</w:t>
                            </w:r>
                          </w:p>
                          <w:p w14:paraId="5A180454" w14:textId="77777777" w:rsidR="000526A9" w:rsidRPr="0037416C" w:rsidRDefault="000526A9" w:rsidP="0037416C">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E9C97" id="Caixa de Texto 2" o:spid="_x0000_s1028" type="#_x0000_t202" style="position:absolute;left:0;text-align:left;margin-left:177pt;margin-top:15.65pt;width:249.65pt;height:7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" strokecolor="white [3212]">
                <v:textbox>
                  <w:txbxContent>
                    <w:p w14:paraId="34E1EB98" w14:textId="507FBF33" w:rsidR="000526A9" w:rsidRPr="00150BED" w:rsidRDefault="000526A9" w:rsidP="00F812FA">
                      <w:pPr>
                        <w:jc w:val="both"/>
                        <w:rPr>
                          <w:b/>
                        </w:rPr>
                      </w:pPr>
                      <w:r w:rsidRPr="00150BED">
                        <w:rPr>
                          <w:b/>
                          <w:w w:val="105"/>
                        </w:rPr>
                        <w:t>MACROALGAS COMO BIOINDICADORAS PARA AVA</w:t>
                      </w:r>
                      <w:r>
                        <w:rPr>
                          <w:b/>
                          <w:w w:val="105"/>
                        </w:rPr>
                        <w:t xml:space="preserve">LIAÇÃO DO ESTADO DE CONSERVAÇÃO </w:t>
                      </w:r>
                      <w:r w:rsidRPr="00150BED">
                        <w:rPr>
                          <w:b/>
                          <w:w w:val="105"/>
                        </w:rPr>
                        <w:t>NA REGIÃO SETENTRIONAL DO ATLÂNTICO SUL</w:t>
                      </w:r>
                    </w:p>
                    <w:p w14:paraId="5A180454" w14:textId="77777777" w:rsidR="000526A9" w:rsidRPr="0037416C" w:rsidRDefault="000526A9" w:rsidP="0037416C">
                      <w:pPr>
                        <w:rPr>
                          <w:rFonts w:asciiTheme="minorHAnsi" w:hAnsiTheme="minorHAnsi" w:cstheme="minorBidi"/>
                        </w:rPr>
                      </w:pPr>
                    </w:p>
                  </w:txbxContent>
                </v:textbox>
                <w10:wrap type="square"/>
              </v:shape>
            </w:pict>
          </mc:Fallback>
        </mc:AlternateContent>
      </w:r>
      <w:r w:rsidR="00196ED5" w:rsidRPr="00041FE7">
        <w:rPr>
          <w:b/>
          <w:noProof/>
          <w:w w:val="105"/>
          <w:sz w:val="24"/>
          <w:szCs w:val="24"/>
          <w:lang w:eastAsia="pt-BR"/>
        </w:rPr>
        <w:drawing>
          <wp:inline distT="0" distB="0" distL="0" distR="0" wp14:anchorId="4E13B5A8" wp14:editId="652CDBB9">
            <wp:extent cx="2095500" cy="11715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171575"/>
                    </a:xfrm>
                    <a:prstGeom prst="rect">
                      <a:avLst/>
                    </a:prstGeom>
                    <a:noFill/>
                    <a:ln>
                      <a:noFill/>
                    </a:ln>
                  </pic:spPr>
                </pic:pic>
              </a:graphicData>
            </a:graphic>
          </wp:inline>
        </w:drawing>
      </w:r>
    </w:p>
    <w:p w14:paraId="4CCCFF13" w14:textId="1B05480C" w:rsidR="0037416C" w:rsidRDefault="0037416C" w:rsidP="009D1F9C">
      <w:pPr>
        <w:jc w:val="both"/>
        <w:rPr>
          <w:w w:val="105"/>
        </w:rPr>
      </w:pPr>
      <w:r w:rsidRPr="00041FE7">
        <w:t>Daniel Silva Lula Leite</w:t>
      </w:r>
      <w:r w:rsidRPr="00041FE7">
        <w:rPr>
          <w:vertAlign w:val="superscript"/>
        </w:rPr>
        <w:t>1</w:t>
      </w:r>
      <w:r w:rsidRPr="00041FE7">
        <w:t xml:space="preserve">*, </w:t>
      </w:r>
      <w:r w:rsidRPr="00041FE7">
        <w:rPr>
          <w:w w:val="105"/>
        </w:rPr>
        <w:t>George Emmanuel Cavalcanti de Miranda²</w:t>
      </w:r>
    </w:p>
    <w:p w14:paraId="34A9B82C" w14:textId="77777777" w:rsidR="009D1F9C" w:rsidRPr="009D1F9C" w:rsidRDefault="009D1F9C" w:rsidP="009D1F9C">
      <w:pPr>
        <w:jc w:val="both"/>
        <w:rPr>
          <w:vertAlign w:val="superscript"/>
        </w:rPr>
      </w:pPr>
    </w:p>
    <w:p w14:paraId="6F624D59" w14:textId="77777777" w:rsidR="0037416C" w:rsidRPr="00041FE7" w:rsidRDefault="0037416C" w:rsidP="0037416C">
      <w:pPr>
        <w:jc w:val="both"/>
      </w:pPr>
      <w:r w:rsidRPr="00041FE7">
        <w:rPr>
          <w:vertAlign w:val="superscript"/>
        </w:rPr>
        <w:t>1</w:t>
      </w:r>
      <w:r w:rsidRPr="00041FE7">
        <w:t xml:space="preserve"> </w:t>
      </w:r>
      <w:r w:rsidR="00D0369B" w:rsidRPr="00041FE7">
        <w:t xml:space="preserve">Laboratório de Algas Marinhas, </w:t>
      </w:r>
      <w:r w:rsidRPr="00041FE7">
        <w:t>Universidade Federal de Paraíba, João Pessoa, Paraíba, Brasil.</w:t>
      </w:r>
    </w:p>
    <w:p w14:paraId="534AD173" w14:textId="122B1D07" w:rsidR="0037416C" w:rsidRDefault="0037416C" w:rsidP="0037416C">
      <w:pPr>
        <w:jc w:val="both"/>
      </w:pPr>
      <w:r w:rsidRPr="00041FE7">
        <w:rPr>
          <w:vertAlign w:val="superscript"/>
        </w:rPr>
        <w:t xml:space="preserve">2 </w:t>
      </w:r>
      <w:r w:rsidRPr="00041FE7">
        <w:t>Departamento de Sistemática e Ecologia, Universidade Federal de Paraíba, João Pessoa, Paraíba, Brasil.</w:t>
      </w:r>
    </w:p>
    <w:p w14:paraId="053A3EE5" w14:textId="77777777" w:rsidR="009D1F9C" w:rsidRPr="00041FE7" w:rsidRDefault="009D1F9C" w:rsidP="0037416C">
      <w:pPr>
        <w:jc w:val="both"/>
      </w:pPr>
    </w:p>
    <w:p w14:paraId="7D0A5B44" w14:textId="3E927E10" w:rsidR="0037416C" w:rsidRPr="00041FE7" w:rsidRDefault="0037416C" w:rsidP="0037416C">
      <w:pPr>
        <w:jc w:val="both"/>
      </w:pPr>
      <w:r w:rsidRPr="00041FE7">
        <w:t>*Autor para correspondência:</w:t>
      </w:r>
      <w:r w:rsidR="009D1F9C">
        <w:t xml:space="preserve"> </w:t>
      </w:r>
      <w:r w:rsidRPr="00041FE7">
        <w:t>E-mail: dan_jpb@hotmail.com</w:t>
      </w:r>
    </w:p>
    <w:p w14:paraId="115C38DE" w14:textId="77777777" w:rsidR="0037416C" w:rsidRPr="00041FE7" w:rsidRDefault="0037416C" w:rsidP="0037416C">
      <w:pPr>
        <w:jc w:val="center"/>
        <w:rPr>
          <w:rFonts w:ascii="Arial" w:hAnsi="Arial" w:cs="Arial"/>
        </w:rPr>
      </w:pPr>
    </w:p>
    <w:p w14:paraId="19FE4530" w14:textId="77777777" w:rsidR="0037416C" w:rsidRPr="00041FE7" w:rsidRDefault="0037416C" w:rsidP="0037416C">
      <w:pPr>
        <w:rPr>
          <w:b/>
          <w:smallCaps/>
        </w:rPr>
      </w:pPr>
      <w:r w:rsidRPr="00041FE7">
        <w:rPr>
          <w:b/>
          <w:smallCaps/>
        </w:rPr>
        <w:t>Resumo:</w:t>
      </w:r>
    </w:p>
    <w:p w14:paraId="4AB1002E" w14:textId="77777777" w:rsidR="0037416C" w:rsidRPr="00041FE7" w:rsidRDefault="0037416C" w:rsidP="0037416C">
      <w:pPr>
        <w:ind w:right="-2"/>
        <w:jc w:val="both"/>
        <w:rPr>
          <w:b/>
        </w:rPr>
      </w:pPr>
    </w:p>
    <w:p w14:paraId="06C95A38" w14:textId="200B5F07" w:rsidR="00DE5C4C" w:rsidRPr="00DE5C4C" w:rsidRDefault="00DE5C4C" w:rsidP="00DE5C4C">
      <w:pPr>
        <w:spacing w:line="360" w:lineRule="auto"/>
        <w:ind w:right="-2" w:firstLine="709"/>
        <w:jc w:val="both"/>
      </w:pPr>
      <w:r w:rsidRPr="00DE5C4C">
        <w:t xml:space="preserve">A urbanização nas zonas costeiras torna necessária a avaliação do impacto antrópico sobre os ecossistemas associados. O objetivo deste trabalho consiste em analisar temporalmente a dinâmica de populações de macroalgas com potencial bioindicador, estabelecendo-as como ferramenta para </w:t>
      </w:r>
      <w:r w:rsidRPr="00DE5C4C">
        <w:rPr>
          <w:w w:val="105"/>
        </w:rPr>
        <w:t xml:space="preserve">avaliação da saúde ambiental. </w:t>
      </w:r>
      <w:r w:rsidRPr="00DE5C4C">
        <w:t xml:space="preserve">Foi amostrado trimestralmente de Agosto/2013 a Novembro/14 o ambiente recifal intertidal de Formosa, Paraíba/Brasil. A variação temporal da frequência de ocorrência (F’) das populações macrofitobênticas foi avaliada através da Análise de Variância com teste </w:t>
      </w:r>
      <w:r w:rsidRPr="00DE5C4C">
        <w:rPr>
          <w:i/>
        </w:rPr>
        <w:t>a posteriori</w:t>
      </w:r>
      <w:r w:rsidRPr="00DE5C4C">
        <w:t xml:space="preserve"> de Tukey’s. A influência de variáveis ambientais sobre F’ foi avaliada através da correlação linear de Pearson e PERMANOVA. A análise da qualidade ambiental e a proposta de biomonitoramento baseou-se em dois grupos: Grupo 1, formado por espécies perenes e/ou raras com maiores valores ao longo do </w:t>
      </w:r>
      <w:r w:rsidR="006C4055">
        <w:t>Componente Principal 1</w:t>
      </w:r>
      <w:r w:rsidRPr="00DE5C4C">
        <w:t xml:space="preserve"> da Análise de Componentes Principais (ACP); Grupo 2, formado por espécies com comportamento errático com menores valores ao longo do </w:t>
      </w:r>
      <w:r w:rsidR="006C4055">
        <w:t>Componente Principal 1</w:t>
      </w:r>
      <w:r w:rsidRPr="00DE5C4C">
        <w:t xml:space="preserve"> da ACP. Foram avaliadas 33 espécies macrofitobênticas. </w:t>
      </w:r>
      <w:r w:rsidRPr="00DE5C4C">
        <w:rPr>
          <w:shd w:val="clear" w:color="auto" w:fill="FFFFFF"/>
        </w:rPr>
        <w:t xml:space="preserve">A frequência de ocorrência apresentou variação temporal, porém não influenciada pelo conjunto de variáveis ambientais. </w:t>
      </w:r>
      <w:r w:rsidRPr="00DE5C4C">
        <w:rPr>
          <w:i/>
          <w:shd w:val="clear" w:color="auto" w:fill="FFFFFF"/>
        </w:rPr>
        <w:t>Phyllodictyon anastomosans</w:t>
      </w:r>
      <w:r w:rsidRPr="00DE5C4C">
        <w:rPr>
          <w:shd w:val="clear" w:color="auto" w:fill="FFFFFF"/>
        </w:rPr>
        <w:t xml:space="preserve">, </w:t>
      </w:r>
      <w:r w:rsidRPr="00DE5C4C">
        <w:rPr>
          <w:i/>
          <w:shd w:val="clear" w:color="auto" w:fill="FFFFFF"/>
        </w:rPr>
        <w:t>Gelidiella acerosa</w:t>
      </w:r>
      <w:r w:rsidRPr="00DE5C4C">
        <w:rPr>
          <w:shd w:val="clear" w:color="auto" w:fill="FFFFFF"/>
        </w:rPr>
        <w:t xml:space="preserve"> e </w:t>
      </w:r>
      <w:r w:rsidRPr="00DE5C4C">
        <w:rPr>
          <w:i/>
          <w:shd w:val="clear" w:color="auto" w:fill="FFFFFF"/>
        </w:rPr>
        <w:t>Gelidium corneum</w:t>
      </w:r>
      <w:r w:rsidRPr="00DE5C4C">
        <w:t xml:space="preserve"> compuseram o Grupo 1, com </w:t>
      </w:r>
      <w:r w:rsidRPr="00DE5C4C">
        <w:rPr>
          <w:i/>
          <w:shd w:val="clear" w:color="auto" w:fill="FFFFFF"/>
        </w:rPr>
        <w:t>Dictyopteris delicatula</w:t>
      </w:r>
      <w:r w:rsidRPr="00DE5C4C">
        <w:rPr>
          <w:shd w:val="clear" w:color="auto" w:fill="FFFFFF"/>
        </w:rPr>
        <w:t>,</w:t>
      </w:r>
      <w:r w:rsidRPr="00DE5C4C">
        <w:rPr>
          <w:i/>
          <w:shd w:val="clear" w:color="auto" w:fill="FFFFFF"/>
        </w:rPr>
        <w:t xml:space="preserve"> Canistrocarpus cervicornis </w:t>
      </w:r>
      <w:r w:rsidRPr="00DE5C4C">
        <w:rPr>
          <w:shd w:val="clear" w:color="auto" w:fill="FFFFFF"/>
        </w:rPr>
        <w:t>e</w:t>
      </w:r>
      <w:r w:rsidRPr="00DE5C4C">
        <w:rPr>
          <w:i/>
          <w:shd w:val="clear" w:color="auto" w:fill="FFFFFF"/>
        </w:rPr>
        <w:t xml:space="preserve"> Hypnea spinella</w:t>
      </w:r>
      <w:r w:rsidRPr="00DE5C4C">
        <w:t xml:space="preserve"> formando o Grupo 2. O Grupo 2 apresentou correlação positiva com a temperatura, alcançando máximos de frequência nos períodos mais quentes, porém esse fator isoladamente não explica a distribuição errática das espécies. A ocorrência natural de espécies bioindicadoras de eutrofização, aliada à alta frequência de espécies bioindicadoras de qualidade ambiental, sugerem que o recife de Formosa-PB não sofre impactos antrópicos significativos.</w:t>
      </w:r>
    </w:p>
    <w:p w14:paraId="7C117A49" w14:textId="77777777" w:rsidR="0037416C" w:rsidRPr="00041FE7" w:rsidRDefault="0037416C" w:rsidP="0037416C">
      <w:pPr>
        <w:ind w:right="-2"/>
        <w:jc w:val="both"/>
        <w:rPr>
          <w:b/>
        </w:rPr>
      </w:pPr>
    </w:p>
    <w:p w14:paraId="458D44D2" w14:textId="45CA985E" w:rsidR="0037416C" w:rsidRPr="00041FE7" w:rsidRDefault="0037416C" w:rsidP="0037416C">
      <w:pPr>
        <w:spacing w:line="360" w:lineRule="auto"/>
        <w:jc w:val="both"/>
        <w:rPr>
          <w:b/>
        </w:rPr>
      </w:pPr>
      <w:r w:rsidRPr="00041FE7">
        <w:rPr>
          <w:b/>
        </w:rPr>
        <w:t>Palavras-Chave:</w:t>
      </w:r>
      <w:r w:rsidR="00984BDE">
        <w:rPr>
          <w:b/>
        </w:rPr>
        <w:t xml:space="preserve"> </w:t>
      </w:r>
      <w:r w:rsidR="003F3498">
        <w:rPr>
          <w:b/>
        </w:rPr>
        <w:t xml:space="preserve">Macroalgas; Biomonitoramento; Seleção de espécies bioindicadoras; Qualidade ambiental </w:t>
      </w:r>
    </w:p>
    <w:p w14:paraId="57960155" w14:textId="77777777" w:rsidR="0037416C" w:rsidRPr="00041FE7" w:rsidRDefault="0037416C" w:rsidP="0037416C">
      <w:pPr>
        <w:spacing w:line="360" w:lineRule="auto"/>
        <w:jc w:val="both"/>
        <w:rPr>
          <w:b/>
        </w:rPr>
      </w:pPr>
    </w:p>
    <w:p w14:paraId="032A40C9" w14:textId="7423D9AF" w:rsidR="0037416C" w:rsidRPr="00DE5C4C" w:rsidRDefault="0037416C" w:rsidP="0037416C">
      <w:pPr>
        <w:spacing w:line="360" w:lineRule="auto"/>
        <w:jc w:val="both"/>
        <w:rPr>
          <w:b/>
          <w:lang w:val="en-US"/>
        </w:rPr>
      </w:pPr>
      <w:r w:rsidRPr="00DE5C4C">
        <w:rPr>
          <w:b/>
          <w:lang w:val="en-US"/>
        </w:rPr>
        <w:t>ABSTRACT</w:t>
      </w:r>
    </w:p>
    <w:p w14:paraId="1E62F4DB" w14:textId="77777777" w:rsidR="008D5B96" w:rsidRPr="00DE5C4C" w:rsidRDefault="008D5B96" w:rsidP="0037416C">
      <w:pPr>
        <w:spacing w:line="360" w:lineRule="auto"/>
        <w:jc w:val="both"/>
        <w:rPr>
          <w:b/>
          <w:sz w:val="12"/>
          <w:szCs w:val="12"/>
          <w:lang w:val="en-US"/>
        </w:rPr>
      </w:pPr>
    </w:p>
    <w:p w14:paraId="42B0BF07" w14:textId="2145FFCE" w:rsidR="0037416C" w:rsidRPr="00DE5C4C" w:rsidRDefault="00DE5C4C" w:rsidP="008D5B96">
      <w:pPr>
        <w:pStyle w:val="Textodecomentrio"/>
        <w:spacing w:line="360" w:lineRule="auto"/>
        <w:ind w:firstLine="720"/>
        <w:jc w:val="both"/>
        <w:rPr>
          <w:rFonts w:ascii="Times New Roman" w:hAnsi="Times New Roman" w:cs="Times New Roman"/>
          <w:sz w:val="22"/>
          <w:szCs w:val="22"/>
          <w:lang w:val="en-US"/>
        </w:rPr>
      </w:pPr>
      <w:r w:rsidRPr="00DE5C4C">
        <w:rPr>
          <w:rFonts w:ascii="Times New Roman" w:hAnsi="Times New Roman" w:cs="Times New Roman"/>
          <w:sz w:val="22"/>
          <w:szCs w:val="22"/>
          <w:lang w:val="en-US"/>
        </w:rPr>
        <w:t xml:space="preserve">Coastal zones urbanization makes necessary to assess the anthropic impact on associated ecosystems. The objective of this work is to analyze the dynamics of macroalgal populations with bioindicator potential, establishing as a tool for environmental health assessment. The intertidal coral reef of Formosa, Paraíba/Brazil was sampled with quarterly intervals from August/2013 to November/2014. The temporal variation of the frequency of occurrence (F') of the macrophytobenthic populations was evaluated through the Analysis of Variance with Tukey's a posteriori test. The influence of environmental variables on F' was evaluated through the linear correlation of Pearson and PERMANOVA. Environmental quality analysis and the proposal of biomonitoring was based on two groups: Group 1, formed by perennial and/or rare species with higher values ​​along Axis 1 of Principal Component Analysis (PCA); Group 2, formed by species with erratic behavior with lower values ​​along the Axis 1 of the ACP. 33 macrophytobenthic species were evaluated. The frequency of occurrence presented temporal variation, but was not influenced by the set of environmental variables. </w:t>
      </w:r>
      <w:r w:rsidRPr="00DE5C4C">
        <w:rPr>
          <w:rFonts w:ascii="Times New Roman" w:hAnsi="Times New Roman" w:cs="Times New Roman"/>
          <w:i/>
          <w:sz w:val="22"/>
          <w:szCs w:val="22"/>
          <w:lang w:val="en-US"/>
        </w:rPr>
        <w:t>Phyllodictyon anastomosans</w:t>
      </w:r>
      <w:r w:rsidRPr="00DE5C4C">
        <w:rPr>
          <w:rFonts w:ascii="Times New Roman" w:hAnsi="Times New Roman" w:cs="Times New Roman"/>
          <w:sz w:val="22"/>
          <w:szCs w:val="22"/>
          <w:lang w:val="en-US"/>
        </w:rPr>
        <w:t>,</w:t>
      </w:r>
      <w:r w:rsidRPr="00DE5C4C">
        <w:rPr>
          <w:rFonts w:ascii="Times New Roman" w:hAnsi="Times New Roman" w:cs="Times New Roman"/>
          <w:i/>
          <w:sz w:val="22"/>
          <w:szCs w:val="22"/>
          <w:lang w:val="en-US"/>
        </w:rPr>
        <w:t xml:space="preserve"> Gelidiella acerosa </w:t>
      </w:r>
      <w:r w:rsidRPr="00DE5C4C">
        <w:rPr>
          <w:rFonts w:ascii="Times New Roman" w:hAnsi="Times New Roman" w:cs="Times New Roman"/>
          <w:sz w:val="22"/>
          <w:szCs w:val="22"/>
          <w:lang w:val="en-US"/>
        </w:rPr>
        <w:t>and</w:t>
      </w:r>
      <w:r w:rsidRPr="00DE5C4C">
        <w:rPr>
          <w:rFonts w:ascii="Times New Roman" w:hAnsi="Times New Roman" w:cs="Times New Roman"/>
          <w:i/>
          <w:sz w:val="22"/>
          <w:szCs w:val="22"/>
          <w:lang w:val="en-US"/>
        </w:rPr>
        <w:t xml:space="preserve"> Gelidium corneum</w:t>
      </w:r>
      <w:r w:rsidRPr="00DE5C4C">
        <w:rPr>
          <w:rFonts w:ascii="Times New Roman" w:hAnsi="Times New Roman" w:cs="Times New Roman"/>
          <w:sz w:val="22"/>
          <w:szCs w:val="22"/>
          <w:lang w:val="en-US"/>
        </w:rPr>
        <w:t xml:space="preserve"> composed Group 1, with </w:t>
      </w:r>
      <w:r w:rsidRPr="00DE5C4C">
        <w:rPr>
          <w:rFonts w:ascii="Times New Roman" w:hAnsi="Times New Roman" w:cs="Times New Roman"/>
          <w:i/>
          <w:sz w:val="22"/>
          <w:szCs w:val="22"/>
          <w:lang w:val="en-US"/>
        </w:rPr>
        <w:t>Dictyopteris delicatula</w:t>
      </w:r>
      <w:r w:rsidRPr="00DE5C4C">
        <w:rPr>
          <w:rFonts w:ascii="Times New Roman" w:hAnsi="Times New Roman" w:cs="Times New Roman"/>
          <w:sz w:val="22"/>
          <w:szCs w:val="22"/>
          <w:lang w:val="en-US"/>
        </w:rPr>
        <w:t>,</w:t>
      </w:r>
      <w:r w:rsidRPr="00DE5C4C">
        <w:rPr>
          <w:rFonts w:ascii="Times New Roman" w:hAnsi="Times New Roman" w:cs="Times New Roman"/>
          <w:i/>
          <w:sz w:val="22"/>
          <w:szCs w:val="22"/>
          <w:lang w:val="en-US"/>
        </w:rPr>
        <w:t xml:space="preserve"> Canistrocarpus cervicornis </w:t>
      </w:r>
      <w:r w:rsidRPr="00DE5C4C">
        <w:rPr>
          <w:rFonts w:ascii="Times New Roman" w:hAnsi="Times New Roman" w:cs="Times New Roman"/>
          <w:sz w:val="22"/>
          <w:szCs w:val="22"/>
          <w:lang w:val="en-US"/>
        </w:rPr>
        <w:t xml:space="preserve">and </w:t>
      </w:r>
      <w:r w:rsidRPr="00DE5C4C">
        <w:rPr>
          <w:rFonts w:ascii="Times New Roman" w:hAnsi="Times New Roman" w:cs="Times New Roman"/>
          <w:i/>
          <w:sz w:val="22"/>
          <w:szCs w:val="22"/>
          <w:lang w:val="en-US"/>
        </w:rPr>
        <w:t>Hypnea spinella</w:t>
      </w:r>
      <w:r w:rsidRPr="00DE5C4C">
        <w:rPr>
          <w:rFonts w:ascii="Times New Roman" w:hAnsi="Times New Roman" w:cs="Times New Roman"/>
          <w:sz w:val="22"/>
          <w:szCs w:val="22"/>
          <w:lang w:val="en-US"/>
        </w:rPr>
        <w:t xml:space="preserve"> forming Group 2. Group 2 presented a positive correlation with temperature, reaching maximum frequencies in the hotter periods, but this factor alone cannot explain the erratic distribution of species. The natural occurrence of eutrophication bioindicators, coupled with the high frequency of bioindicator species of environmental quality, suggests that the Formosa-PB reef does not suffer significant anthropic impacts</w:t>
      </w:r>
      <w:r w:rsidR="008D5B96" w:rsidRPr="00DE5C4C">
        <w:rPr>
          <w:rFonts w:ascii="Times New Roman" w:hAnsi="Times New Roman" w:cs="Times New Roman"/>
          <w:sz w:val="22"/>
          <w:szCs w:val="22"/>
          <w:lang w:val="en-US"/>
        </w:rPr>
        <w:t>.</w:t>
      </w:r>
    </w:p>
    <w:p w14:paraId="119D3A8A" w14:textId="39248319" w:rsidR="0037416C" w:rsidRPr="008D5B96" w:rsidRDefault="0037416C" w:rsidP="008D5B96">
      <w:pPr>
        <w:pStyle w:val="Corpodetexto"/>
        <w:jc w:val="both"/>
        <w:rPr>
          <w:sz w:val="22"/>
          <w:szCs w:val="22"/>
          <w:lang w:val="en-US"/>
        </w:rPr>
      </w:pPr>
      <w:r w:rsidRPr="008D5B96">
        <w:rPr>
          <w:b/>
          <w:sz w:val="22"/>
          <w:szCs w:val="22"/>
          <w:lang w:val="en-US"/>
        </w:rPr>
        <w:t>Keywords:</w:t>
      </w:r>
      <w:r w:rsidR="008D5B96" w:rsidRPr="008D5B96">
        <w:rPr>
          <w:b/>
          <w:sz w:val="22"/>
          <w:szCs w:val="22"/>
          <w:lang w:val="en-US"/>
        </w:rPr>
        <w:t xml:space="preserve"> </w:t>
      </w:r>
      <w:r w:rsidR="008D5B96" w:rsidRPr="008D5B96">
        <w:rPr>
          <w:b/>
          <w:w w:val="105"/>
          <w:sz w:val="22"/>
          <w:szCs w:val="22"/>
          <w:lang w:val="en-US"/>
        </w:rPr>
        <w:t>Macroalgae; Biomonitoring; Selection of bioindicator species; Environmental Quality.</w:t>
      </w:r>
    </w:p>
    <w:p w14:paraId="57DB83DE" w14:textId="77777777" w:rsidR="0037416C" w:rsidRPr="00F61598" w:rsidRDefault="0037416C" w:rsidP="0037416C">
      <w:pPr>
        <w:spacing w:line="360" w:lineRule="auto"/>
        <w:jc w:val="both"/>
        <w:rPr>
          <w:b/>
          <w:sz w:val="32"/>
          <w:szCs w:val="32"/>
          <w:lang w:val="en-US"/>
        </w:rPr>
      </w:pPr>
    </w:p>
    <w:p w14:paraId="5890D3D4" w14:textId="48C6226F" w:rsidR="00BD6B06" w:rsidRDefault="0037416C" w:rsidP="00BD6B06">
      <w:pPr>
        <w:spacing w:line="360" w:lineRule="auto"/>
        <w:jc w:val="both"/>
        <w:rPr>
          <w:b/>
        </w:rPr>
      </w:pPr>
      <w:r w:rsidRPr="00041FE7">
        <w:rPr>
          <w:b/>
        </w:rPr>
        <w:t>RESUMEN:</w:t>
      </w:r>
    </w:p>
    <w:p w14:paraId="555826C9" w14:textId="77777777" w:rsidR="008D5B96" w:rsidRPr="008D5B96" w:rsidRDefault="008D5B96" w:rsidP="00BD6B06">
      <w:pPr>
        <w:spacing w:line="360" w:lineRule="auto"/>
        <w:jc w:val="both"/>
        <w:rPr>
          <w:b/>
          <w:sz w:val="12"/>
          <w:szCs w:val="12"/>
        </w:rPr>
      </w:pPr>
    </w:p>
    <w:p w14:paraId="1C9040A2" w14:textId="7AAB3D9A" w:rsidR="0037416C" w:rsidRPr="00041FE7" w:rsidRDefault="008D5B96" w:rsidP="00A03093">
      <w:pPr>
        <w:spacing w:line="360" w:lineRule="auto"/>
        <w:ind w:firstLine="720"/>
        <w:jc w:val="both"/>
        <w:rPr>
          <w:b/>
        </w:rPr>
      </w:pPr>
      <w:r w:rsidRPr="008D5B96">
        <w:t xml:space="preserve">La urbanización en zonas costeras hace que sea necesaria para evaluar el impacto antrópico sobre los ecosistemas asociados. El objetivo de este trabajo es analizar temporalmente la dinámica de las poblaciones de macroalgas con potencial bioindicador, se establece como una herramienta para la evaluación de la salud ambiental. </w:t>
      </w:r>
      <w:r w:rsidR="002654FF">
        <w:t>S</w:t>
      </w:r>
      <w:r w:rsidR="002654FF" w:rsidRPr="002654FF">
        <w:t xml:space="preserve">e evaluó </w:t>
      </w:r>
      <w:r w:rsidR="004212BB">
        <w:t>a partir de Agosto/</w:t>
      </w:r>
      <w:r w:rsidRPr="008D5B96">
        <w:t xml:space="preserve">2013, el ambiente del arrecife intermareal de </w:t>
      </w:r>
      <w:r w:rsidR="004212BB">
        <w:t>Formosa, Paraíba/</w:t>
      </w:r>
      <w:r w:rsidRPr="008D5B96">
        <w:t>Brasil. La variación temporal de</w:t>
      </w:r>
      <w:r w:rsidR="002654FF">
        <w:t xml:space="preserve"> la frecuencia de ocurrencia (F</w:t>
      </w:r>
      <w:r w:rsidRPr="008D5B96">
        <w:t>') de las poblaciones macrof</w:t>
      </w:r>
      <w:r w:rsidR="002654FF">
        <w:t>itobênticas se evaluó mediante Análisis de la V</w:t>
      </w:r>
      <w:r w:rsidRPr="008D5B96">
        <w:t xml:space="preserve">arianza </w:t>
      </w:r>
      <w:r w:rsidR="002654FF" w:rsidRPr="002654FF">
        <w:t>con la posterior prueba de Tukey</w:t>
      </w:r>
      <w:r w:rsidR="002654FF">
        <w:t>’s.</w:t>
      </w:r>
      <w:r w:rsidRPr="008D5B96">
        <w:t xml:space="preserve"> La influencia d</w:t>
      </w:r>
      <w:r w:rsidR="002654FF">
        <w:t>e las variables ambientales en F</w:t>
      </w:r>
      <w:r w:rsidRPr="008D5B96">
        <w:t>'</w:t>
      </w:r>
      <w:r w:rsidR="002654FF">
        <w:t xml:space="preserve"> </w:t>
      </w:r>
      <w:r w:rsidRPr="008D5B96">
        <w:t xml:space="preserve">se evaluó mediante la correlación de Pearson y PERMANOVA. Análisis de la calidad ambiental y el monitoreo que proponemos se basa en dos grupos: Grupo 1, </w:t>
      </w:r>
      <w:r w:rsidR="002654FF">
        <w:t>formado por</w:t>
      </w:r>
      <w:r w:rsidRPr="008D5B96">
        <w:t xml:space="preserve"> especies perennes y</w:t>
      </w:r>
      <w:r w:rsidR="002654FF">
        <w:t>/o</w:t>
      </w:r>
      <w:r w:rsidRPr="008D5B96">
        <w:t xml:space="preserve"> raras con va</w:t>
      </w:r>
      <w:r w:rsidR="00DA7C7A">
        <w:t>lores más altos a lo largo del E</w:t>
      </w:r>
      <w:r w:rsidRPr="008D5B96">
        <w:t xml:space="preserve">je 1 del Análisis de Componentes Principales (PCA); Grupo 2, </w:t>
      </w:r>
      <w:r w:rsidR="00DA7C7A">
        <w:t xml:space="preserve">que consiste en especies con </w:t>
      </w:r>
      <w:r w:rsidRPr="008D5B96">
        <w:t>comportamiento errático con los valores más bajo</w:t>
      </w:r>
      <w:r w:rsidR="00DA7C7A">
        <w:t>s a lo largo del eje 1 de la PCA</w:t>
      </w:r>
      <w:r w:rsidRPr="008D5B96">
        <w:t xml:space="preserve">. </w:t>
      </w:r>
      <w:r w:rsidR="00DA7C7A" w:rsidRPr="008D5B96">
        <w:t xml:space="preserve">33 especies </w:t>
      </w:r>
      <w:r w:rsidR="00DA7C7A">
        <w:t>m</w:t>
      </w:r>
      <w:r w:rsidR="00DA7C7A" w:rsidRPr="008D5B96">
        <w:t xml:space="preserve">acrofitobênticas </w:t>
      </w:r>
      <w:r w:rsidR="00DA7C7A">
        <w:t>s</w:t>
      </w:r>
      <w:r w:rsidRPr="008D5B96">
        <w:t xml:space="preserve">e evaluaron. La frecuencia de ocurrencia presentó variación temporal, pero no fue influenciado por el conjunto de variables ambientales. </w:t>
      </w:r>
      <w:r w:rsidR="00DA7C7A" w:rsidRPr="00DA7C7A">
        <w:rPr>
          <w:i/>
        </w:rPr>
        <w:t>Phyllodictyon anastomosans</w:t>
      </w:r>
      <w:r w:rsidR="00DA7C7A" w:rsidRPr="00DA7C7A">
        <w:t>,</w:t>
      </w:r>
      <w:r w:rsidR="00DA7C7A" w:rsidRPr="00DA7C7A">
        <w:rPr>
          <w:i/>
        </w:rPr>
        <w:t xml:space="preserve"> Gelidiella </w:t>
      </w:r>
      <w:r w:rsidR="00DA7C7A" w:rsidRPr="00DA7C7A">
        <w:rPr>
          <w:i/>
        </w:rPr>
        <w:lastRenderedPageBreak/>
        <w:t xml:space="preserve">acerosa </w:t>
      </w:r>
      <w:r w:rsidR="00DA7C7A">
        <w:t>y</w:t>
      </w:r>
      <w:r w:rsidR="00DA7C7A" w:rsidRPr="00DA7C7A">
        <w:rPr>
          <w:i/>
        </w:rPr>
        <w:t xml:space="preserve"> Gelidium corneum</w:t>
      </w:r>
      <w:r w:rsidRPr="008D5B96">
        <w:t xml:space="preserve"> componen el Grupo 1, con </w:t>
      </w:r>
      <w:r w:rsidR="00DA7C7A" w:rsidRPr="00DA7C7A">
        <w:rPr>
          <w:i/>
        </w:rPr>
        <w:t>Dictyopteris delicatula</w:t>
      </w:r>
      <w:r w:rsidR="00DA7C7A" w:rsidRPr="00DA7C7A">
        <w:t>,</w:t>
      </w:r>
      <w:r w:rsidR="00DA7C7A" w:rsidRPr="00DA7C7A">
        <w:rPr>
          <w:i/>
        </w:rPr>
        <w:t xml:space="preserve"> Canistrocarpus cervicornis </w:t>
      </w:r>
      <w:r w:rsidR="00DA7C7A">
        <w:t>y</w:t>
      </w:r>
      <w:r w:rsidR="00DA7C7A" w:rsidRPr="00DA7C7A">
        <w:t xml:space="preserve"> </w:t>
      </w:r>
      <w:r w:rsidR="00DA7C7A" w:rsidRPr="00DA7C7A">
        <w:rPr>
          <w:i/>
        </w:rPr>
        <w:t>Hypnea spinella</w:t>
      </w:r>
      <w:r w:rsidRPr="008D5B96">
        <w:t xml:space="preserve"> formando el Grupo 2. Grupo 2 mostró una correlación positiva con la temperatura, alcanzando la máxima frecuencia en los periodos más cálidos, pero este factor por sí solo no puede explicar la distribución irregular de las especies. </w:t>
      </w:r>
      <w:r w:rsidR="00A03093">
        <w:t>La</w:t>
      </w:r>
      <w:r w:rsidRPr="008D5B96">
        <w:t xml:space="preserve"> natural</w:t>
      </w:r>
      <w:r w:rsidR="00A03093">
        <w:t xml:space="preserve"> ocorrência de</w:t>
      </w:r>
      <w:r w:rsidRPr="008D5B96">
        <w:t xml:space="preserve"> bioindicadores</w:t>
      </w:r>
      <w:r w:rsidR="00A03093">
        <w:t xml:space="preserve"> de la eutrofización, combinada</w:t>
      </w:r>
      <w:r w:rsidRPr="008D5B96">
        <w:t xml:space="preserve"> con </w:t>
      </w:r>
      <w:r w:rsidR="002B6355">
        <w:t xml:space="preserve">la </w:t>
      </w:r>
      <w:r w:rsidRPr="008D5B96">
        <w:t>alta frecuencia de</w:t>
      </w:r>
      <w:r w:rsidR="002B6355">
        <w:t xml:space="preserve"> </w:t>
      </w:r>
      <w:r w:rsidR="002B6355" w:rsidRPr="008D5B96">
        <w:t>bioindicadores de</w:t>
      </w:r>
      <w:r w:rsidRPr="008D5B96">
        <w:t xml:space="preserve"> la calidad ambiental, sugieren que el arrecife de </w:t>
      </w:r>
      <w:r w:rsidR="002B6355">
        <w:t>Formosa</w:t>
      </w:r>
      <w:r w:rsidRPr="008D5B96">
        <w:t>-PB no sufre los impactos humanos significativos.</w:t>
      </w:r>
    </w:p>
    <w:p w14:paraId="25D80422" w14:textId="77777777" w:rsidR="0037416C" w:rsidRPr="00041FE7" w:rsidRDefault="0037416C" w:rsidP="0037416C">
      <w:pPr>
        <w:spacing w:line="360" w:lineRule="auto"/>
        <w:jc w:val="both"/>
        <w:rPr>
          <w:b/>
        </w:rPr>
      </w:pPr>
    </w:p>
    <w:p w14:paraId="6B23431F" w14:textId="0E5E9DFA" w:rsidR="0037416C" w:rsidRPr="00041FE7" w:rsidRDefault="0037416C" w:rsidP="0037416C">
      <w:pPr>
        <w:spacing w:line="360" w:lineRule="auto"/>
        <w:jc w:val="both"/>
        <w:rPr>
          <w:b/>
        </w:rPr>
      </w:pPr>
      <w:r w:rsidRPr="00041FE7">
        <w:rPr>
          <w:b/>
        </w:rPr>
        <w:t>Palabras Clave:</w:t>
      </w:r>
      <w:r w:rsidR="00A03093">
        <w:rPr>
          <w:b/>
        </w:rPr>
        <w:t xml:space="preserve"> Macroalgas; B</w:t>
      </w:r>
      <w:r w:rsidR="00A03093" w:rsidRPr="00A03093">
        <w:rPr>
          <w:b/>
        </w:rPr>
        <w:t>iomonitorización; Selección de especies bioindicadora; Calidad del medio ambiente.</w:t>
      </w:r>
    </w:p>
    <w:p w14:paraId="5A05143A" w14:textId="77777777" w:rsidR="00041FE7" w:rsidRPr="00041FE7" w:rsidRDefault="00041FE7" w:rsidP="0037416C">
      <w:pPr>
        <w:spacing w:line="360" w:lineRule="auto"/>
        <w:jc w:val="both"/>
        <w:rPr>
          <w:b/>
        </w:rPr>
      </w:pPr>
    </w:p>
    <w:p w14:paraId="0FE5C82B" w14:textId="77777777" w:rsidR="0017275E" w:rsidRDefault="00041FE7" w:rsidP="0037416C">
      <w:pPr>
        <w:spacing w:line="360" w:lineRule="auto"/>
        <w:jc w:val="both"/>
        <w:rPr>
          <w:b/>
        </w:rPr>
      </w:pPr>
      <w:r>
        <w:rPr>
          <w:b/>
        </w:rPr>
        <w:t>Introdução</w:t>
      </w:r>
    </w:p>
    <w:p w14:paraId="31C5A6F9" w14:textId="6AEF6654" w:rsidR="00447CC7" w:rsidRPr="00447CC7" w:rsidRDefault="00447CC7" w:rsidP="00447CC7">
      <w:pPr>
        <w:spacing w:line="360" w:lineRule="auto"/>
        <w:ind w:firstLine="708"/>
        <w:jc w:val="both"/>
      </w:pPr>
      <w:r w:rsidRPr="00447CC7">
        <w:t>Os recifes de corais estão entre os ecossistemas marinhos mais produtivos e biologicamente diversos do planeta, fornecendo bens e serviços para a sociedade como proteção costeira, pesca, compostos bioquímicos, turismo e lazer, por exemplo (Mober</w:t>
      </w:r>
      <w:r>
        <w:t>g e Folke</w:t>
      </w:r>
      <w:r w:rsidRPr="00447CC7">
        <w:t xml:space="preserve"> 1999). No oceano Atlântico, os ambientes recifais possuem diversidades mais baixas quando comparados com os recifes do Indo-Pacífico, porém com alto grau de endemismo (</w:t>
      </w:r>
      <w:r w:rsidR="00970684">
        <w:t>Castro</w:t>
      </w:r>
      <w:r>
        <w:t xml:space="preserve"> e</w:t>
      </w:r>
      <w:r w:rsidRPr="00447CC7">
        <w:t xml:space="preserve"> Zilberberg 2016). As macroalgas são o componente dominante em muitos recifes do planeta (Abrantes et al. 2016), compondo a base da complexa teia trófica e servindo como habitat e berçário para a fauna marinha (Spalding et al. 2</w:t>
      </w:r>
      <w:r w:rsidR="00E61456">
        <w:t>001,</w:t>
      </w:r>
      <w:r w:rsidRPr="00447CC7">
        <w:t xml:space="preserve"> A</w:t>
      </w:r>
      <w:r>
        <w:t>iroldi et al.</w:t>
      </w:r>
      <w:r w:rsidRPr="00447CC7">
        <w:t xml:space="preserve"> 2008). </w:t>
      </w:r>
    </w:p>
    <w:p w14:paraId="06A368B7" w14:textId="6791DDF2" w:rsidR="00447CC7" w:rsidRPr="00447CC7" w:rsidRDefault="00447CC7" w:rsidP="00447CC7">
      <w:pPr>
        <w:spacing w:line="360" w:lineRule="auto"/>
        <w:ind w:firstLine="708"/>
        <w:jc w:val="both"/>
      </w:pPr>
      <w:r w:rsidRPr="00447CC7">
        <w:t>Nas últimas décadas, a saúde dos ambientes recifais está sob ameaça do crescente impacto antrópico (</w:t>
      </w:r>
      <w:r w:rsidRPr="00E61456">
        <w:t>E</w:t>
      </w:r>
      <w:r w:rsidR="00E61456" w:rsidRPr="00E61456">
        <w:t>stes</w:t>
      </w:r>
      <w:r w:rsidRPr="00E61456">
        <w:t xml:space="preserve"> et al</w:t>
      </w:r>
      <w:r w:rsidRPr="00447CC7">
        <w:rPr>
          <w:i/>
        </w:rPr>
        <w:t>.</w:t>
      </w:r>
      <w:r w:rsidRPr="00447CC7">
        <w:t xml:space="preserve"> 2011), principalmente nas zonas costeiras (L</w:t>
      </w:r>
      <w:r w:rsidR="00E61456" w:rsidRPr="00E61456">
        <w:t xml:space="preserve">otze et al. </w:t>
      </w:r>
      <w:r w:rsidR="00E61456">
        <w:t>2006, Galvão e</w:t>
      </w:r>
      <w:r w:rsidRPr="00447CC7">
        <w:t xml:space="preserve"> N</w:t>
      </w:r>
      <w:r w:rsidR="00E61456" w:rsidRPr="00447CC7">
        <w:t>olasco</w:t>
      </w:r>
      <w:r w:rsidR="00DF11BB">
        <w:t xml:space="preserve"> 2013). </w:t>
      </w:r>
      <w:r w:rsidRPr="00447CC7">
        <w:t>A urbanização é um dos modos mais intensos de transformação dos ambientes naturais (</w:t>
      </w:r>
      <w:r w:rsidR="00E61456">
        <w:t>Mckinney</w:t>
      </w:r>
      <w:r w:rsidRPr="00447CC7">
        <w:t xml:space="preserve"> 2002), tendo o turismo (O</w:t>
      </w:r>
      <w:r w:rsidR="00E61456">
        <w:t>igman-P</w:t>
      </w:r>
      <w:r w:rsidR="00E61456" w:rsidRPr="00447CC7">
        <w:t>szczol</w:t>
      </w:r>
      <w:r w:rsidR="00E61456">
        <w:t xml:space="preserve"> e</w:t>
      </w:r>
      <w:r w:rsidRPr="00447CC7">
        <w:t xml:space="preserve"> C</w:t>
      </w:r>
      <w:r w:rsidR="00E61456">
        <w:t>reed</w:t>
      </w:r>
      <w:r w:rsidRPr="00447CC7">
        <w:t xml:space="preserve"> </w:t>
      </w:r>
      <w:r w:rsidR="00DF11BB">
        <w:t>2011,</w:t>
      </w:r>
      <w:r w:rsidRPr="00447CC7">
        <w:t xml:space="preserve"> S</w:t>
      </w:r>
      <w:r w:rsidR="00DF11BB">
        <w:t>armento e</w:t>
      </w:r>
      <w:r w:rsidRPr="00447CC7">
        <w:t xml:space="preserve"> S</w:t>
      </w:r>
      <w:r w:rsidR="00DF11BB">
        <w:t>antos</w:t>
      </w:r>
      <w:r w:rsidRPr="00447CC7">
        <w:t xml:space="preserve"> 2012) e, principalmente, a poluição (S</w:t>
      </w:r>
      <w:r w:rsidR="00DF11BB">
        <w:t>cherner</w:t>
      </w:r>
      <w:r w:rsidRPr="00447CC7">
        <w:t xml:space="preserve"> </w:t>
      </w:r>
      <w:r w:rsidRPr="00DF11BB">
        <w:t>et al.</w:t>
      </w:r>
      <w:r w:rsidRPr="00447CC7">
        <w:t xml:space="preserve"> 2012) como tensores, que isolados ou combinados, produzem mudanças na estrutura da comunidade recifal. A conservação da biodiversidade marinha requer a manutenção de populações viáveis de espécies nativas em habitats naturais (G</w:t>
      </w:r>
      <w:r w:rsidR="00DF11BB">
        <w:t>ame</w:t>
      </w:r>
      <w:r w:rsidRPr="00447CC7">
        <w:t xml:space="preserve"> </w:t>
      </w:r>
      <w:r w:rsidRPr="00DF11BB">
        <w:t>et al.</w:t>
      </w:r>
      <w:r w:rsidR="00DF11BB">
        <w:t xml:space="preserve"> </w:t>
      </w:r>
      <w:r w:rsidRPr="00447CC7">
        <w:t xml:space="preserve">2009). </w:t>
      </w:r>
    </w:p>
    <w:p w14:paraId="45F4E82E" w14:textId="526D1CB7" w:rsidR="00447CC7" w:rsidRPr="00447CC7" w:rsidRDefault="00447CC7" w:rsidP="00447CC7">
      <w:pPr>
        <w:autoSpaceDE w:val="0"/>
        <w:autoSpaceDN w:val="0"/>
        <w:adjustRightInd w:val="0"/>
        <w:spacing w:line="360" w:lineRule="auto"/>
        <w:ind w:firstLine="708"/>
        <w:jc w:val="both"/>
      </w:pPr>
      <w:r w:rsidRPr="00447CC7">
        <w:rPr>
          <w:lang w:val="pt-PT"/>
        </w:rPr>
        <w:t>Em ambientes eutrofizados, a</w:t>
      </w:r>
      <w:r w:rsidRPr="00447CC7">
        <w:t xml:space="preserve"> diminuição da biodiversidade (S</w:t>
      </w:r>
      <w:r w:rsidR="006F45FC" w:rsidRPr="006F45FC">
        <w:t xml:space="preserve">cherner et al. </w:t>
      </w:r>
      <w:r w:rsidRPr="00447CC7">
        <w:t>2013), alterações fisiológicas e morfológicas são comumente observadas nas macroalgas (F</w:t>
      </w:r>
      <w:r w:rsidR="006F45FC" w:rsidRPr="006F45FC">
        <w:t>averi et al</w:t>
      </w:r>
      <w:r w:rsidRPr="00447CC7">
        <w:rPr>
          <w:i/>
        </w:rPr>
        <w:t>.</w:t>
      </w:r>
      <w:r w:rsidRPr="00447CC7">
        <w:t xml:space="preserve"> 2015). Sobre pressão antrópica ou de eventos naturais estocásticos, as comunidades passam a ser dominadas por grupos que possuem uma resposta ecofisiológica diferencial, como as espécies do gênero </w:t>
      </w:r>
      <w:r w:rsidRPr="00447CC7">
        <w:rPr>
          <w:i/>
        </w:rPr>
        <w:t>Ulva</w:t>
      </w:r>
      <w:r w:rsidRPr="00447CC7">
        <w:t xml:space="preserve"> Linnaeus (Chlorophyta), que se beneficiam de águas eutrofizadas e aumentam as taxas de crescimento (Teichberg </w:t>
      </w:r>
      <w:r w:rsidRPr="003E5354">
        <w:t>et al</w:t>
      </w:r>
      <w:r w:rsidR="003E5354">
        <w:t>.</w:t>
      </w:r>
      <w:r w:rsidRPr="00447CC7">
        <w:t xml:space="preserve"> 2010). Outros grupos de macroalgas como as formadoras de dossel (e.g. </w:t>
      </w:r>
      <w:r w:rsidRPr="00447CC7">
        <w:rPr>
          <w:i/>
        </w:rPr>
        <w:t>Sargassum</w:t>
      </w:r>
      <w:r w:rsidRPr="00447CC7">
        <w:t xml:space="preserve"> C. Agardh) são impactados negativamente pela urbanização (M</w:t>
      </w:r>
      <w:r w:rsidR="003E5354" w:rsidRPr="00447CC7">
        <w:t xml:space="preserve">angialajo </w:t>
      </w:r>
      <w:r w:rsidR="003E5354" w:rsidRPr="003E5354">
        <w:t>et al.</w:t>
      </w:r>
      <w:r w:rsidR="003E5354" w:rsidRPr="00447CC7">
        <w:t xml:space="preserve"> </w:t>
      </w:r>
      <w:r w:rsidRPr="00447CC7">
        <w:t>2008). Entretanto, mudanças na estrutura e dinâmica das populações macrofitobênticas podem ser causadas tanto por perturbações ambientais estocásticas (B</w:t>
      </w:r>
      <w:r w:rsidR="00EC32B1" w:rsidRPr="00447CC7">
        <w:t>orowitzka</w:t>
      </w:r>
      <w:r w:rsidRPr="00447CC7">
        <w:t xml:space="preserve"> 1972), como pelo processo de eutrofização (A</w:t>
      </w:r>
      <w:r w:rsidR="00EC32B1">
        <w:t>mado F</w:t>
      </w:r>
      <w:r w:rsidR="00EC32B1" w:rsidRPr="00447CC7">
        <w:t xml:space="preserve">ilho </w:t>
      </w:r>
      <w:r w:rsidRPr="00447CC7">
        <w:rPr>
          <w:i/>
        </w:rPr>
        <w:t>et al</w:t>
      </w:r>
      <w:r w:rsidRPr="00447CC7">
        <w:t>.</w:t>
      </w:r>
      <w:r w:rsidR="00EC32B1">
        <w:t xml:space="preserve"> 2003,</w:t>
      </w:r>
      <w:r w:rsidRPr="00447CC7">
        <w:t xml:space="preserve"> O</w:t>
      </w:r>
      <w:r w:rsidR="00EC32B1">
        <w:t>liveira F</w:t>
      </w:r>
      <w:r w:rsidR="00EC32B1" w:rsidRPr="00447CC7">
        <w:t>ilho</w:t>
      </w:r>
      <w:r w:rsidR="00EC32B1">
        <w:t xml:space="preserve"> e Qi</w:t>
      </w:r>
      <w:r w:rsidRPr="00447CC7">
        <w:t xml:space="preserve"> 2003). Diante disto, faz-se necessário o uso de ferramentas que </w:t>
      </w:r>
      <w:r w:rsidRPr="00447CC7">
        <w:lastRenderedPageBreak/>
        <w:t>avaliem o impacto das atividades humanas</w:t>
      </w:r>
      <w:r w:rsidR="00EC32B1">
        <w:t xml:space="preserve"> sobre os ecossistemas (Rogers e Greenaway</w:t>
      </w:r>
      <w:r w:rsidR="00EC32B1" w:rsidRPr="00447CC7">
        <w:t xml:space="preserve"> </w:t>
      </w:r>
      <w:r w:rsidRPr="00447CC7">
        <w:t>2005).</w:t>
      </w:r>
    </w:p>
    <w:p w14:paraId="5F7C1349" w14:textId="7B6075C2" w:rsidR="00447CC7" w:rsidRPr="00447CC7" w:rsidRDefault="00447CC7" w:rsidP="00447CC7">
      <w:pPr>
        <w:autoSpaceDE w:val="0"/>
        <w:autoSpaceDN w:val="0"/>
        <w:adjustRightInd w:val="0"/>
        <w:spacing w:line="360" w:lineRule="auto"/>
        <w:ind w:firstLine="708"/>
        <w:jc w:val="both"/>
      </w:pPr>
      <w:r w:rsidRPr="00447CC7">
        <w:t>Nesse contexto está inserida a bioindicação, que consiste nas respostas de qualquer sistema biológico diante de tensor natural ou antrópico. Os bioindicadores biológicos podem ser espécies, grupo de espécies ou comunidades, sendo importantes ferramentas na tomada de decisões que visem o monitoramento ou recuperação ambiental (A</w:t>
      </w:r>
      <w:r w:rsidR="00EC32B1" w:rsidRPr="00EC32B1">
        <w:t>reces et al</w:t>
      </w:r>
      <w:r w:rsidR="00EC32B1">
        <w:t>.</w:t>
      </w:r>
      <w:r w:rsidR="00EC32B1" w:rsidRPr="00EC32B1">
        <w:t xml:space="preserve"> </w:t>
      </w:r>
      <w:r w:rsidRPr="00447CC7">
        <w:t>2015). Distúrbios em ecossistemas aquáticos são percebidos através de fenômenos simultâneos e inversos: (I) fixação e desenvolvimento de espécies seletivas/oportunistas; (II) diminuição significativa de parte ou todas populações perenes locais (L</w:t>
      </w:r>
      <w:r w:rsidR="0069789E">
        <w:t>ittler e L</w:t>
      </w:r>
      <w:r w:rsidR="0069789E" w:rsidRPr="00447CC7">
        <w:t>ittler</w:t>
      </w:r>
      <w:r w:rsidRPr="00447CC7">
        <w:t xml:space="preserve"> </w:t>
      </w:r>
      <w:r w:rsidR="0069789E">
        <w:t>1984,</w:t>
      </w:r>
      <w:r w:rsidRPr="00447CC7">
        <w:t xml:space="preserve"> O</w:t>
      </w:r>
      <w:r w:rsidR="0069789E">
        <w:t>rtega 2000,</w:t>
      </w:r>
      <w:r w:rsidRPr="00447CC7">
        <w:t xml:space="preserve"> L</w:t>
      </w:r>
      <w:r w:rsidR="0069789E">
        <w:t xml:space="preserve">ittler </w:t>
      </w:r>
      <w:r w:rsidRPr="0069789E">
        <w:t>et al.</w:t>
      </w:r>
      <w:r w:rsidRPr="00447CC7">
        <w:t xml:space="preserve"> 2006). Para a seleção de uma espécie como bioindicadora é necessário deter-se conhecimento acerca de toda a gama de potenciais respostas a impactos (B</w:t>
      </w:r>
      <w:r w:rsidR="0069789E" w:rsidRPr="00447CC7">
        <w:t>urger</w:t>
      </w:r>
      <w:r w:rsidRPr="00447CC7">
        <w:t xml:space="preserve"> 2006). </w:t>
      </w:r>
    </w:p>
    <w:p w14:paraId="35FCCAE9" w14:textId="7AEB5B5E" w:rsidR="00447CC7" w:rsidRPr="00447CC7" w:rsidRDefault="00447CC7" w:rsidP="00447CC7">
      <w:pPr>
        <w:autoSpaceDE w:val="0"/>
        <w:autoSpaceDN w:val="0"/>
        <w:adjustRightInd w:val="0"/>
        <w:spacing w:line="360" w:lineRule="auto"/>
        <w:ind w:firstLine="708"/>
        <w:jc w:val="both"/>
      </w:pPr>
      <w:r w:rsidRPr="00447CC7">
        <w:t>O papel das macroalgas como bioindicadores é bem reconhecido, devido a características intrínsecas como: são organismos sésseis possuem biomassa suficiente para detecção de alterações, têm ampla distribuição, são facilmente coletáveis, acumulam metais, dentre outros aspectos ecológicos, fisiológic</w:t>
      </w:r>
      <w:r w:rsidR="00CF70ED">
        <w:t>os e morfológicos (Taouil e</w:t>
      </w:r>
      <w:r w:rsidRPr="00447CC7">
        <w:t xml:space="preserve"> Y</w:t>
      </w:r>
      <w:r w:rsidR="00CF70ED">
        <w:t>oneshigue-V</w:t>
      </w:r>
      <w:r w:rsidR="00CF70ED" w:rsidRPr="00447CC7">
        <w:t>alentin</w:t>
      </w:r>
      <w:r w:rsidRPr="00447CC7">
        <w:t xml:space="preserve"> </w:t>
      </w:r>
      <w:r w:rsidR="00CF70ED">
        <w:t>2002,</w:t>
      </w:r>
      <w:r w:rsidRPr="00447CC7">
        <w:t xml:space="preserve"> P</w:t>
      </w:r>
      <w:r w:rsidR="00CF70ED">
        <w:t>inedo</w:t>
      </w:r>
      <w:r w:rsidRPr="00447CC7">
        <w:t xml:space="preserve"> </w:t>
      </w:r>
      <w:r w:rsidRPr="00CF70ED">
        <w:t>et al.</w:t>
      </w:r>
      <w:r w:rsidRPr="00447CC7">
        <w:t xml:space="preserve"> 2007). O monitoramento da ecologia populacional de espécies macrofitobênticas com potencial bioindicador é de suma importância no reconhecimento de padrões ambientais sazonais ou ocorrência de impactos locais (</w:t>
      </w:r>
      <w:r w:rsidR="00CF70ED">
        <w:t>Van Woesik</w:t>
      </w:r>
      <w:r w:rsidRPr="00447CC7">
        <w:t xml:space="preserve"> 1994).</w:t>
      </w:r>
    </w:p>
    <w:p w14:paraId="7F9C7F1E" w14:textId="4B9BC6D3" w:rsidR="00447CC7" w:rsidRPr="00447CC7" w:rsidRDefault="00447CC7" w:rsidP="00447CC7">
      <w:pPr>
        <w:spacing w:line="360" w:lineRule="auto"/>
        <w:ind w:firstLine="708"/>
        <w:jc w:val="both"/>
      </w:pPr>
      <w:r w:rsidRPr="00447CC7">
        <w:t xml:space="preserve"> Este trabalho objetivou analisar sob escala temporal a dinâmica de populações de macroalgas com potencial bioindicador, estabelecendo como ferramenta para </w:t>
      </w:r>
      <w:r w:rsidRPr="00447CC7">
        <w:rPr>
          <w:w w:val="105"/>
        </w:rPr>
        <w:t>avaliação do estado de conservação local.</w:t>
      </w:r>
    </w:p>
    <w:p w14:paraId="57CEED97" w14:textId="77777777" w:rsidR="0017275E" w:rsidRPr="00041FE7" w:rsidRDefault="0017275E" w:rsidP="0037416C">
      <w:pPr>
        <w:spacing w:line="360" w:lineRule="auto"/>
        <w:jc w:val="both"/>
        <w:rPr>
          <w:b/>
        </w:rPr>
      </w:pPr>
    </w:p>
    <w:p w14:paraId="387D9678" w14:textId="77777777" w:rsidR="00041FE7" w:rsidRDefault="00041FE7" w:rsidP="0037416C">
      <w:pPr>
        <w:spacing w:line="360" w:lineRule="auto"/>
        <w:jc w:val="both"/>
        <w:rPr>
          <w:b/>
        </w:rPr>
      </w:pPr>
      <w:r w:rsidRPr="00041FE7">
        <w:rPr>
          <w:b/>
        </w:rPr>
        <w:t>Material e Métodos</w:t>
      </w:r>
    </w:p>
    <w:p w14:paraId="4502408D" w14:textId="77777777" w:rsidR="0017275E" w:rsidRPr="00041FE7" w:rsidRDefault="0017275E" w:rsidP="0037416C">
      <w:pPr>
        <w:spacing w:line="360" w:lineRule="auto"/>
        <w:jc w:val="both"/>
        <w:rPr>
          <w:b/>
        </w:rPr>
      </w:pPr>
    </w:p>
    <w:p w14:paraId="02733B97" w14:textId="77777777" w:rsidR="0017275E" w:rsidRPr="00C70AB5" w:rsidRDefault="0017275E" w:rsidP="0017275E">
      <w:pPr>
        <w:spacing w:line="360" w:lineRule="auto"/>
        <w:ind w:right="-2"/>
        <w:contextualSpacing/>
        <w:jc w:val="both"/>
        <w:rPr>
          <w:b/>
        </w:rPr>
      </w:pPr>
      <w:r w:rsidRPr="00C70AB5">
        <w:rPr>
          <w:b/>
        </w:rPr>
        <w:t>Área de Estudo</w:t>
      </w:r>
    </w:p>
    <w:p w14:paraId="19C1C595" w14:textId="68D1A84F" w:rsidR="0017275E" w:rsidRPr="00C70AB5" w:rsidRDefault="0017275E" w:rsidP="0017275E">
      <w:pPr>
        <w:spacing w:line="360" w:lineRule="auto"/>
        <w:ind w:right="-2" w:firstLine="709"/>
        <w:contextualSpacing/>
        <w:jc w:val="both"/>
      </w:pPr>
      <w:r w:rsidRPr="00C70AB5">
        <w:t xml:space="preserve">O estudo foi desenvolvido sobre o recife </w:t>
      </w:r>
      <w:r>
        <w:t>da região mesolitorânea da praia de</w:t>
      </w:r>
      <w:r w:rsidRPr="00C70AB5">
        <w:t xml:space="preserve"> Formosa, Paraíba/Brasil (6º59’04”S; 34º48’56”W, Figura 1), distante cerca de 1,5 km da costa e aflorando </w:t>
      </w:r>
      <w:r>
        <w:t xml:space="preserve"> </w:t>
      </w:r>
      <w:r w:rsidRPr="00C70AB5">
        <w:t>sob marés abaixo de 0</w:t>
      </w:r>
      <w:r w:rsidR="002D7BB3">
        <w:t>,</w:t>
      </w:r>
      <w:r w:rsidRPr="00C70AB5">
        <w:t xml:space="preserve">4 m. Compondo a </w:t>
      </w:r>
      <w:r w:rsidR="00165D00">
        <w:t>região ficogeográfica Tropical</w:t>
      </w:r>
      <w:r w:rsidRPr="00C70AB5">
        <w:t xml:space="preserve"> </w:t>
      </w:r>
      <w:r w:rsidR="00165D00">
        <w:t>(Horta et al. 2001</w:t>
      </w:r>
      <w:r w:rsidR="00263FFF">
        <w:t>) e</w:t>
      </w:r>
      <w:r w:rsidRPr="00C70AB5">
        <w:t xml:space="preserve"> </w:t>
      </w:r>
      <w:r w:rsidR="00263FFF">
        <w:t>d</w:t>
      </w:r>
      <w:r w:rsidRPr="00C70AB5">
        <w:t>istante cerca de 2 km do ambiente re</w:t>
      </w:r>
      <w:r w:rsidR="00F83707">
        <w:t>cifal de Areia Vermelha, forte ponto turístico do Estado</w:t>
      </w:r>
      <w:r w:rsidRPr="00C70AB5">
        <w:t xml:space="preserve"> que recebe milhares de visitantes ao ano (Lourenço 2015), o recife de Formosa possui substrato consolidado formado principalmente por algas calcárias e elementos coralíneos de origem animal sob sedimento arenoso, recebendo atividade turística eventua</w:t>
      </w:r>
      <w:r w:rsidR="00297982">
        <w:t xml:space="preserve">l. </w:t>
      </w:r>
    </w:p>
    <w:p w14:paraId="6DD82B55" w14:textId="41764184" w:rsidR="0017275E" w:rsidRDefault="0017275E" w:rsidP="00DD7F24">
      <w:pPr>
        <w:spacing w:line="360" w:lineRule="auto"/>
        <w:ind w:right="-2" w:firstLine="709"/>
        <w:contextualSpacing/>
        <w:jc w:val="both"/>
      </w:pPr>
      <w:r w:rsidRPr="00C70AB5">
        <w:rPr>
          <w:bCs/>
        </w:rPr>
        <w:t>De acordo com a classificação climática proposta por Köpen, o clima da região é As’, caracterizando</w:t>
      </w:r>
      <w:r w:rsidR="002D7BB3">
        <w:rPr>
          <w:bCs/>
        </w:rPr>
        <w:t>-se</w:t>
      </w:r>
      <w:r w:rsidR="00DD7F24">
        <w:rPr>
          <w:bCs/>
        </w:rPr>
        <w:t xml:space="preserve"> por ser quente e úmido (</w:t>
      </w:r>
      <w:r w:rsidR="00DD7F24" w:rsidRPr="001134D3">
        <w:rPr>
          <w:bCs/>
          <w:shd w:val="clear" w:color="auto" w:fill="FFFFFF"/>
        </w:rPr>
        <w:t>Governo do Estado da Paraíba</w:t>
      </w:r>
      <w:r w:rsidR="00DD7F24" w:rsidRPr="00C70AB5">
        <w:rPr>
          <w:bCs/>
        </w:rPr>
        <w:t xml:space="preserve"> 1985</w:t>
      </w:r>
      <w:r w:rsidR="00DD7F24">
        <w:rPr>
          <w:bCs/>
        </w:rPr>
        <w:t xml:space="preserve">), com </w:t>
      </w:r>
      <w:r w:rsidR="00DD7F24">
        <w:t>temperatura varia</w:t>
      </w:r>
      <w:r w:rsidR="00B90DD8">
        <w:t>ndo</w:t>
      </w:r>
      <w:r w:rsidR="00DD7F24" w:rsidRPr="00C70AB5">
        <w:t xml:space="preserve"> </w:t>
      </w:r>
      <w:r w:rsidR="00DD7F24">
        <w:t>entre 22º e 26ºC.</w:t>
      </w:r>
      <w:r w:rsidRPr="00C70AB5">
        <w:rPr>
          <w:bCs/>
        </w:rPr>
        <w:t xml:space="preserve"> </w:t>
      </w:r>
      <w:r w:rsidRPr="00C70AB5">
        <w:t>A estação chuvosa</w:t>
      </w:r>
      <w:r w:rsidR="00DE5C4C">
        <w:t xml:space="preserve"> </w:t>
      </w:r>
      <w:r w:rsidRPr="00C70AB5">
        <w:t>inicia-se em março e estende-se até agosto. A estação seca começa em setembro e prolonga-se até fevereiro.</w:t>
      </w:r>
      <w:r w:rsidR="00DD7F24" w:rsidRPr="00DD7F24">
        <w:t xml:space="preserve"> </w:t>
      </w:r>
      <w:r w:rsidR="00DD7F24" w:rsidRPr="00C70AB5">
        <w:t>(Feliciano e Melo 2003).</w:t>
      </w:r>
    </w:p>
    <w:p w14:paraId="303C7F8B" w14:textId="77777777" w:rsidR="00F61598" w:rsidRPr="00C70AB5" w:rsidRDefault="00F61598" w:rsidP="00447CC7">
      <w:pPr>
        <w:spacing w:line="360" w:lineRule="auto"/>
        <w:ind w:right="-2"/>
        <w:contextualSpacing/>
        <w:jc w:val="both"/>
      </w:pPr>
    </w:p>
    <w:p w14:paraId="190352A5" w14:textId="77777777" w:rsidR="0017275E" w:rsidRPr="00C70AB5" w:rsidRDefault="0017275E" w:rsidP="0017275E">
      <w:pPr>
        <w:spacing w:line="360" w:lineRule="auto"/>
        <w:ind w:right="-2"/>
        <w:contextualSpacing/>
        <w:jc w:val="both"/>
      </w:pPr>
      <w:r w:rsidRPr="00C70AB5">
        <w:rPr>
          <w:b/>
          <w:bCs/>
        </w:rPr>
        <w:t>Estação de coletas e delineamento amostral</w:t>
      </w:r>
    </w:p>
    <w:p w14:paraId="2F8633AC" w14:textId="77777777" w:rsidR="0017275E" w:rsidRPr="00C70AB5" w:rsidRDefault="0017275E" w:rsidP="0017275E">
      <w:pPr>
        <w:pStyle w:val="Default"/>
        <w:spacing w:line="360" w:lineRule="auto"/>
        <w:ind w:firstLine="709"/>
        <w:jc w:val="both"/>
        <w:rPr>
          <w:rFonts w:ascii="Times New Roman" w:hAnsi="Times New Roman" w:cs="Times New Roman"/>
          <w:color w:val="auto"/>
          <w:sz w:val="22"/>
          <w:szCs w:val="22"/>
        </w:rPr>
      </w:pPr>
      <w:r w:rsidRPr="00C70AB5">
        <w:rPr>
          <w:rFonts w:ascii="Times New Roman" w:hAnsi="Times New Roman" w:cs="Times New Roman"/>
          <w:color w:val="auto"/>
          <w:sz w:val="22"/>
          <w:szCs w:val="22"/>
        </w:rPr>
        <w:lastRenderedPageBreak/>
        <w:t xml:space="preserve">Foram lançados perpendicularmente à linha da costa três (3) transectos com 20 m de comprimento, marcados a cada 0,5 m e distando do mais próximo cerca de 100 m (Figura 1). </w:t>
      </w:r>
    </w:p>
    <w:p w14:paraId="4A791C02" w14:textId="77E5F675" w:rsidR="0017275E" w:rsidRPr="00C70AB5" w:rsidRDefault="0017275E" w:rsidP="0017275E">
      <w:pPr>
        <w:spacing w:line="360" w:lineRule="auto"/>
        <w:ind w:right="-2" w:firstLine="709"/>
        <w:contextualSpacing/>
        <w:jc w:val="both"/>
      </w:pPr>
      <w:r w:rsidRPr="00C70AB5">
        <w:t xml:space="preserve">Foram realizadas seis coletas com intervalos trimestrais ao longo de 15 meses: Agosto/2013, Novembro/2013, Fevereiro/2014, Maio/2014, Agosto/2014 e Novembro/2014. Em cada transecto foram sorteados 10 pontos e plotadas unidades amostrais de 20x20 cm (0,04 m²), </w:t>
      </w:r>
      <w:r w:rsidR="002D7BB3">
        <w:t>em que</w:t>
      </w:r>
      <w:r w:rsidRPr="00C70AB5">
        <w:t xml:space="preserve"> todas as macroalgas encontradas no interior das mesmas foram coletadas, armazenadas em sacos plásticos e congeladas para posterior triagem no Laboratório de Algas Marinhas da UFPB. Após triagem e identificação, a classificação taxonômica da espécies foi atualizada de acordo com Guiry e Guiry (2016). </w:t>
      </w:r>
    </w:p>
    <w:p w14:paraId="2334605B" w14:textId="23DB0660" w:rsidR="0017275E" w:rsidRPr="00C70AB5" w:rsidRDefault="0017275E" w:rsidP="0017275E">
      <w:pPr>
        <w:spacing w:line="360" w:lineRule="auto"/>
        <w:ind w:right="-2" w:firstLine="709"/>
        <w:contextualSpacing/>
        <w:jc w:val="both"/>
      </w:pPr>
      <w:r w:rsidRPr="00C70AB5">
        <w:t>Médias trimestrais anteriores a cada período (incluindo-o) das variáveis ambientais foram obtidas no site Ocean</w:t>
      </w:r>
      <w:r w:rsidR="002D7BB3">
        <w:t xml:space="preserve"> </w:t>
      </w:r>
      <w:r w:rsidRPr="00C70AB5">
        <w:t>Color (2016) e no Instituto Nacional de Meterologia (INMET). Foram elas: precipitação, subsidência da radiação fotossintética no ar (PAR), subsidência da radiação fotossintética na água do mar (IPAR), temperatura da superfície do mar, concentração da massa de clorofila, concentração de carbono orgânico na água do m</w:t>
      </w:r>
      <w:r>
        <w:t xml:space="preserve">ar, temperatura atmosférica. </w:t>
      </w:r>
    </w:p>
    <w:p w14:paraId="2B613E8E" w14:textId="77777777" w:rsidR="0017275E" w:rsidRPr="00C70AB5" w:rsidRDefault="0017275E" w:rsidP="0017275E">
      <w:pPr>
        <w:pStyle w:val="Default"/>
        <w:spacing w:line="360" w:lineRule="auto"/>
        <w:jc w:val="both"/>
        <w:rPr>
          <w:rFonts w:ascii="Times New Roman" w:hAnsi="Times New Roman" w:cs="Times New Roman"/>
          <w:b/>
          <w:bCs/>
          <w:color w:val="auto"/>
          <w:sz w:val="22"/>
          <w:szCs w:val="22"/>
        </w:rPr>
      </w:pPr>
    </w:p>
    <w:p w14:paraId="4CA9899A" w14:textId="77777777" w:rsidR="0017275E" w:rsidRPr="00C70AB5" w:rsidRDefault="0017275E" w:rsidP="0017275E">
      <w:pPr>
        <w:pStyle w:val="Default"/>
        <w:spacing w:line="360" w:lineRule="auto"/>
        <w:jc w:val="both"/>
        <w:rPr>
          <w:rFonts w:ascii="Times New Roman" w:hAnsi="Times New Roman" w:cs="Times New Roman"/>
          <w:b/>
          <w:bCs/>
          <w:color w:val="auto"/>
          <w:sz w:val="22"/>
          <w:szCs w:val="22"/>
        </w:rPr>
      </w:pPr>
      <w:r w:rsidRPr="00C70AB5">
        <w:rPr>
          <w:rFonts w:ascii="Times New Roman" w:hAnsi="Times New Roman" w:cs="Times New Roman"/>
          <w:b/>
          <w:bCs/>
          <w:color w:val="auto"/>
          <w:sz w:val="22"/>
          <w:szCs w:val="22"/>
        </w:rPr>
        <w:t xml:space="preserve">Seleção das espécies bioindicadoras e análises estatísticas </w:t>
      </w:r>
    </w:p>
    <w:p w14:paraId="1F10C5BE" w14:textId="1B1B03DB" w:rsidR="0017275E" w:rsidRPr="00C70AB5" w:rsidRDefault="00C56824" w:rsidP="0017275E">
      <w:pPr>
        <w:pStyle w:val="Default"/>
        <w:spacing w:line="360" w:lineRule="auto"/>
        <w:ind w:firstLine="708"/>
        <w:jc w:val="both"/>
        <w:rPr>
          <w:rFonts w:ascii="Times New Roman" w:hAnsi="Times New Roman" w:cs="Times New Roman"/>
          <w:color w:val="auto"/>
          <w:sz w:val="22"/>
          <w:szCs w:val="22"/>
        </w:rPr>
      </w:pPr>
      <w:r>
        <w:rPr>
          <w:rFonts w:ascii="Times New Roman" w:hAnsi="Times New Roman" w:cs="Times New Roman"/>
          <w:color w:val="auto"/>
          <w:sz w:val="22"/>
          <w:szCs w:val="22"/>
        </w:rPr>
        <w:t>Análise</w:t>
      </w:r>
      <w:r w:rsidR="00DF4940">
        <w:rPr>
          <w:rFonts w:ascii="Times New Roman" w:hAnsi="Times New Roman" w:cs="Times New Roman"/>
          <w:color w:val="auto"/>
          <w:sz w:val="22"/>
          <w:szCs w:val="22"/>
        </w:rPr>
        <w:t>s</w:t>
      </w:r>
      <w:r w:rsidR="0017275E" w:rsidRPr="00C70AB5">
        <w:rPr>
          <w:rFonts w:ascii="Times New Roman" w:hAnsi="Times New Roman" w:cs="Times New Roman"/>
          <w:color w:val="auto"/>
          <w:sz w:val="22"/>
          <w:szCs w:val="22"/>
        </w:rPr>
        <w:t xml:space="preserve"> de variância (one-way ANO</w:t>
      </w:r>
      <w:r w:rsidR="00DF4940">
        <w:rPr>
          <w:rFonts w:ascii="Times New Roman" w:hAnsi="Times New Roman" w:cs="Times New Roman"/>
          <w:color w:val="auto"/>
          <w:sz w:val="22"/>
          <w:szCs w:val="22"/>
        </w:rPr>
        <w:t>VA with repeated measures) foram</w:t>
      </w:r>
      <w:r w:rsidR="00E830A9">
        <w:rPr>
          <w:rFonts w:ascii="Times New Roman" w:hAnsi="Times New Roman" w:cs="Times New Roman"/>
          <w:color w:val="auto"/>
          <w:sz w:val="22"/>
          <w:szCs w:val="22"/>
        </w:rPr>
        <w:t xml:space="preserve"> realizada</w:t>
      </w:r>
      <w:r w:rsidR="00DF4940">
        <w:rPr>
          <w:rFonts w:ascii="Times New Roman" w:hAnsi="Times New Roman" w:cs="Times New Roman"/>
          <w:color w:val="auto"/>
          <w:sz w:val="22"/>
          <w:szCs w:val="22"/>
        </w:rPr>
        <w:t>s</w:t>
      </w:r>
      <w:r w:rsidR="0017275E" w:rsidRPr="00C70AB5">
        <w:rPr>
          <w:rFonts w:ascii="Times New Roman" w:hAnsi="Times New Roman" w:cs="Times New Roman"/>
          <w:color w:val="auto"/>
          <w:sz w:val="22"/>
          <w:szCs w:val="22"/>
        </w:rPr>
        <w:t xml:space="preserve"> para avaliar</w:t>
      </w:r>
      <w:r w:rsidR="00DF4940">
        <w:rPr>
          <w:rFonts w:ascii="Times New Roman" w:hAnsi="Times New Roman" w:cs="Times New Roman"/>
          <w:color w:val="auto"/>
          <w:sz w:val="22"/>
          <w:szCs w:val="22"/>
        </w:rPr>
        <w:t>em</w:t>
      </w:r>
      <w:r w:rsidR="0017275E" w:rsidRPr="00C70AB5">
        <w:rPr>
          <w:rFonts w:ascii="Times New Roman" w:hAnsi="Times New Roman" w:cs="Times New Roman"/>
          <w:color w:val="auto"/>
          <w:sz w:val="22"/>
          <w:szCs w:val="22"/>
        </w:rPr>
        <w:t xml:space="preserve"> a variação temporal </w:t>
      </w:r>
      <w:r w:rsidR="00E45BC1">
        <w:rPr>
          <w:rFonts w:ascii="Times New Roman" w:hAnsi="Times New Roman" w:cs="Times New Roman"/>
          <w:color w:val="auto"/>
          <w:sz w:val="22"/>
          <w:szCs w:val="22"/>
        </w:rPr>
        <w:t xml:space="preserve">entre os períodos amostrais </w:t>
      </w:r>
      <w:r w:rsidR="0017275E" w:rsidRPr="00C70AB5">
        <w:rPr>
          <w:rFonts w:ascii="Times New Roman" w:hAnsi="Times New Roman" w:cs="Times New Roman"/>
          <w:color w:val="auto"/>
          <w:sz w:val="22"/>
          <w:szCs w:val="22"/>
        </w:rPr>
        <w:t xml:space="preserve">das variáveis ambientais e da Frequência (F’) das espécies, calculada a partir da média percentual de ocorrência (presença/ausência) nas unidades amostrais em cada transecto. Teste </w:t>
      </w:r>
      <w:r w:rsidR="0017275E" w:rsidRPr="00C70AB5">
        <w:rPr>
          <w:rFonts w:ascii="Times New Roman" w:hAnsi="Times New Roman" w:cs="Times New Roman"/>
          <w:i/>
          <w:color w:val="auto"/>
          <w:sz w:val="22"/>
          <w:szCs w:val="22"/>
        </w:rPr>
        <w:t>a posteriori</w:t>
      </w:r>
      <w:r w:rsidR="0017275E" w:rsidRPr="00C70AB5">
        <w:rPr>
          <w:rFonts w:ascii="Times New Roman" w:hAnsi="Times New Roman" w:cs="Times New Roman"/>
          <w:color w:val="auto"/>
          <w:sz w:val="22"/>
          <w:szCs w:val="22"/>
        </w:rPr>
        <w:t xml:space="preserve"> de Tukey pareado analisou possíveis diferenças entre os períodos amostrais. A </w:t>
      </w:r>
      <w:r w:rsidR="0017275E" w:rsidRPr="00C70AB5">
        <w:rPr>
          <w:rFonts w:ascii="Times New Roman" w:hAnsi="Times New Roman" w:cs="Times New Roman"/>
          <w:i/>
          <w:color w:val="auto"/>
          <w:sz w:val="22"/>
          <w:szCs w:val="22"/>
        </w:rPr>
        <w:t>priori</w:t>
      </w:r>
      <w:r w:rsidR="0017275E" w:rsidRPr="00C70AB5">
        <w:rPr>
          <w:rFonts w:ascii="Times New Roman" w:hAnsi="Times New Roman" w:cs="Times New Roman"/>
          <w:color w:val="auto"/>
          <w:sz w:val="22"/>
          <w:szCs w:val="22"/>
        </w:rPr>
        <w:t>, os dados foram submetidos a teste de Normalidade Shapiro-Wilk e teste de Homocedasticidade</w:t>
      </w:r>
      <w:r w:rsidR="002D7BB3">
        <w:rPr>
          <w:rFonts w:ascii="Times New Roman" w:hAnsi="Times New Roman" w:cs="Times New Roman"/>
          <w:color w:val="auto"/>
          <w:sz w:val="22"/>
          <w:szCs w:val="22"/>
        </w:rPr>
        <w:t xml:space="preserve"> de</w:t>
      </w:r>
      <w:r w:rsidR="0017275E" w:rsidRPr="00C70AB5">
        <w:rPr>
          <w:rFonts w:ascii="Times New Roman" w:hAnsi="Times New Roman" w:cs="Times New Roman"/>
          <w:color w:val="auto"/>
          <w:sz w:val="22"/>
          <w:szCs w:val="22"/>
        </w:rPr>
        <w:t xml:space="preserve"> Levene.  </w:t>
      </w:r>
    </w:p>
    <w:p w14:paraId="617ED9F8" w14:textId="79E36B63" w:rsidR="0017275E" w:rsidRPr="00C70AB5" w:rsidRDefault="0017275E" w:rsidP="0017275E">
      <w:pPr>
        <w:spacing w:line="360" w:lineRule="auto"/>
        <w:ind w:firstLine="708"/>
        <w:jc w:val="both"/>
      </w:pPr>
      <w:r w:rsidRPr="00C70AB5">
        <w:t>De acordo com a frequência de ocorrência ao longo dos períodos amostrais, as espéci</w:t>
      </w:r>
      <w:r w:rsidR="00B3188C">
        <w:t>es foram classificadas em: (I) p</w:t>
      </w:r>
      <w:r w:rsidRPr="00C70AB5">
        <w:t xml:space="preserve">erenes, que ocorreram com F’&gt;10% </w:t>
      </w:r>
      <w:r w:rsidR="00BA5C0D">
        <w:t xml:space="preserve">e com médias mensais </w:t>
      </w:r>
      <w:r w:rsidR="00004E39">
        <w:t>semelhantes</w:t>
      </w:r>
      <w:r w:rsidR="00B3188C">
        <w:t>; (II) e</w:t>
      </w:r>
      <w:r w:rsidRPr="00C70AB5">
        <w:t xml:space="preserve">rráticas, apresentaram </w:t>
      </w:r>
      <w:r w:rsidR="00B3188C">
        <w:t>grande</w:t>
      </w:r>
      <w:r w:rsidR="007D2ED6">
        <w:t xml:space="preserve"> diferença entre as</w:t>
      </w:r>
      <w:r w:rsidR="00B3188C">
        <w:t xml:space="preserve"> médias mensais</w:t>
      </w:r>
      <w:r w:rsidRPr="00C70AB5">
        <w:t xml:space="preserve"> de F’; (III) Raras, ocorrendo com F’=10% em único período amostral; (IV) Raríssimas, não alcançando F’</w:t>
      </w:r>
      <w:r w:rsidR="00DE5C4C">
        <w:t>&gt;</w:t>
      </w:r>
      <w:r w:rsidRPr="00C70AB5">
        <w:t xml:space="preserve">10% em nenhum período. </w:t>
      </w:r>
    </w:p>
    <w:p w14:paraId="5A7CF807" w14:textId="6BB9DBEE" w:rsidR="0017275E" w:rsidRDefault="0017275E" w:rsidP="0017275E">
      <w:pPr>
        <w:spacing w:line="360" w:lineRule="auto"/>
        <w:ind w:firstLine="708"/>
        <w:jc w:val="both"/>
      </w:pPr>
      <w:r w:rsidRPr="00C70AB5">
        <w:t>Para</w:t>
      </w:r>
      <w:r w:rsidR="002D7BB3">
        <w:t xml:space="preserve"> a</w:t>
      </w:r>
      <w:r w:rsidRPr="00C70AB5">
        <w:t xml:space="preserve"> seleção das espécies bioindicadoras foi realizada a análise de componentes</w:t>
      </w:r>
      <w:r>
        <w:t xml:space="preserve"> principais (ACP</w:t>
      </w:r>
      <w:r w:rsidRPr="00C70AB5">
        <w:t>) com base na</w:t>
      </w:r>
      <w:r>
        <w:t>s médias mensais de F’ das espécies</w:t>
      </w:r>
      <w:r w:rsidRPr="00C70AB5">
        <w:t xml:space="preserve">. </w:t>
      </w:r>
      <w:r>
        <w:rPr>
          <w:shd w:val="clear" w:color="auto" w:fill="FFFFFF"/>
        </w:rPr>
        <w:t>F</w:t>
      </w:r>
      <w:r w:rsidRPr="00C70AB5">
        <w:rPr>
          <w:shd w:val="clear" w:color="auto" w:fill="FFFFFF"/>
        </w:rPr>
        <w:t xml:space="preserve">oram </w:t>
      </w:r>
      <w:r w:rsidR="00843CB7">
        <w:rPr>
          <w:shd w:val="clear" w:color="auto" w:fill="FFFFFF"/>
        </w:rPr>
        <w:t>selecionada</w:t>
      </w:r>
      <w:r w:rsidRPr="00C70AB5">
        <w:rPr>
          <w:shd w:val="clear" w:color="auto" w:fill="FFFFFF"/>
        </w:rPr>
        <w:t xml:space="preserve">s </w:t>
      </w:r>
      <w:r w:rsidRPr="00C70AB5">
        <w:t xml:space="preserve">as espécies </w:t>
      </w:r>
      <w:r>
        <w:t>com os maiores e menores valores ao longo do</w:t>
      </w:r>
      <w:r w:rsidRPr="00C70AB5">
        <w:t xml:space="preserve"> </w:t>
      </w:r>
      <w:r w:rsidR="006C4055">
        <w:t>Componente Principal 1</w:t>
      </w:r>
      <w:r>
        <w:t xml:space="preserve"> da ACP</w:t>
      </w:r>
      <w:r>
        <w:rPr>
          <w:shd w:val="clear" w:color="auto" w:fill="FFFFFF"/>
        </w:rPr>
        <w:t xml:space="preserve">, </w:t>
      </w:r>
      <w:r w:rsidRPr="00C70AB5">
        <w:rPr>
          <w:shd w:val="clear" w:color="auto" w:fill="FFFFFF"/>
        </w:rPr>
        <w:t xml:space="preserve">objetivando assim </w:t>
      </w:r>
      <w:r w:rsidR="00214451">
        <w:rPr>
          <w:shd w:val="clear" w:color="auto" w:fill="FFFFFF"/>
        </w:rPr>
        <w:t>identificar</w:t>
      </w:r>
      <w:r w:rsidR="00843CB7">
        <w:rPr>
          <w:shd w:val="clear" w:color="auto" w:fill="FFFFFF"/>
        </w:rPr>
        <w:t xml:space="preserve"> as espécies que mais e que menos explicaram o padrão temporal de </w:t>
      </w:r>
      <w:r w:rsidR="0076651E">
        <w:rPr>
          <w:shd w:val="clear" w:color="auto" w:fill="FFFFFF"/>
        </w:rPr>
        <w:t>F’ demonstrado pela ACP</w:t>
      </w:r>
      <w:r w:rsidR="00843CB7">
        <w:rPr>
          <w:shd w:val="clear" w:color="auto" w:fill="FFFFFF"/>
        </w:rPr>
        <w:t>.</w:t>
      </w:r>
      <w:r w:rsidR="00FF3E79">
        <w:rPr>
          <w:shd w:val="clear" w:color="auto" w:fill="FFFFFF"/>
        </w:rPr>
        <w:t xml:space="preserve"> </w:t>
      </w:r>
      <w:r w:rsidR="00DE5C4C">
        <w:rPr>
          <w:shd w:val="clear" w:color="auto" w:fill="FFFFFF"/>
        </w:rPr>
        <w:t>N</w:t>
      </w:r>
      <w:r w:rsidR="00DE5C4C" w:rsidRPr="00C70AB5">
        <w:rPr>
          <w:shd w:val="clear" w:color="auto" w:fill="FFFFFF"/>
        </w:rPr>
        <w:t xml:space="preserve">esta etapa as espécies classificadas como Raríssimas foram excluídas </w:t>
      </w:r>
      <w:r w:rsidR="00DE5C4C">
        <w:rPr>
          <w:shd w:val="clear" w:color="auto" w:fill="FFFFFF"/>
        </w:rPr>
        <w:t xml:space="preserve">pelo nível extremo de raridade local. </w:t>
      </w:r>
      <w:r w:rsidR="00FF3E79">
        <w:rPr>
          <w:shd w:val="clear" w:color="auto" w:fill="FFFFFF"/>
        </w:rPr>
        <w:t>Propõe</w:t>
      </w:r>
      <w:r w:rsidR="00214451">
        <w:rPr>
          <w:shd w:val="clear" w:color="auto" w:fill="FFFFFF"/>
        </w:rPr>
        <w:t>-se</w:t>
      </w:r>
      <w:r w:rsidRPr="00C70AB5">
        <w:rPr>
          <w:shd w:val="clear" w:color="auto" w:fill="FFFFFF"/>
        </w:rPr>
        <w:t xml:space="preserve"> um método de seleção </w:t>
      </w:r>
      <w:r w:rsidR="00FF3E79">
        <w:rPr>
          <w:shd w:val="clear" w:color="auto" w:fill="FFFFFF"/>
        </w:rPr>
        <w:t xml:space="preserve">e monitoramento </w:t>
      </w:r>
      <w:r w:rsidRPr="00C70AB5">
        <w:rPr>
          <w:shd w:val="clear" w:color="auto" w:fill="FFFFFF"/>
        </w:rPr>
        <w:t>com base em dois grupos de espécies bioindicadoras:</w:t>
      </w:r>
      <w:r w:rsidR="00C02FD1">
        <w:rPr>
          <w:shd w:val="clear" w:color="auto" w:fill="FFFFFF"/>
        </w:rPr>
        <w:t xml:space="preserve"> </w:t>
      </w:r>
      <w:r w:rsidR="006730D0">
        <w:rPr>
          <w:shd w:val="clear" w:color="auto" w:fill="FFFFFF"/>
        </w:rPr>
        <w:t>Grupo 1</w:t>
      </w:r>
      <w:r w:rsidR="00EE18D3">
        <w:rPr>
          <w:shd w:val="clear" w:color="auto" w:fill="FFFFFF"/>
        </w:rPr>
        <w:t>, formado por espécies p</w:t>
      </w:r>
      <w:r w:rsidRPr="00C70AB5">
        <w:rPr>
          <w:shd w:val="clear" w:color="auto" w:fill="FFFFFF"/>
        </w:rPr>
        <w:t xml:space="preserve">erenes e/ou </w:t>
      </w:r>
      <w:r w:rsidR="00EE18D3">
        <w:rPr>
          <w:shd w:val="clear" w:color="auto" w:fill="FFFFFF"/>
        </w:rPr>
        <w:t>r</w:t>
      </w:r>
      <w:r w:rsidRPr="00C70AB5">
        <w:rPr>
          <w:shd w:val="clear" w:color="auto" w:fill="FFFFFF"/>
        </w:rPr>
        <w:t xml:space="preserve">aras </w:t>
      </w:r>
      <w:r w:rsidR="00C02FD1">
        <w:rPr>
          <w:shd w:val="clear" w:color="auto" w:fill="FFFFFF"/>
        </w:rPr>
        <w:t>que apresentaram</w:t>
      </w:r>
      <w:r>
        <w:rPr>
          <w:shd w:val="clear" w:color="auto" w:fill="FFFFFF"/>
        </w:rPr>
        <w:t xml:space="preserve"> os menores </w:t>
      </w:r>
      <w:r w:rsidR="007D127F">
        <w:rPr>
          <w:shd w:val="clear" w:color="auto" w:fill="FFFFFF"/>
        </w:rPr>
        <w:t xml:space="preserve">valores </w:t>
      </w:r>
      <w:r w:rsidRPr="00C70AB5">
        <w:rPr>
          <w:shd w:val="clear" w:color="auto" w:fill="FFFFFF"/>
        </w:rPr>
        <w:t xml:space="preserve">ao longo do </w:t>
      </w:r>
      <w:r w:rsidR="006C4055">
        <w:rPr>
          <w:shd w:val="clear" w:color="auto" w:fill="FFFFFF"/>
        </w:rPr>
        <w:t>Componente Principal 1</w:t>
      </w:r>
      <w:r w:rsidRPr="00C70AB5">
        <w:rPr>
          <w:shd w:val="clear" w:color="auto" w:fill="FFFFFF"/>
        </w:rPr>
        <w:t>; e</w:t>
      </w:r>
      <w:r w:rsidR="00C02FD1">
        <w:rPr>
          <w:shd w:val="clear" w:color="auto" w:fill="FFFFFF"/>
        </w:rPr>
        <w:t xml:space="preserve"> </w:t>
      </w:r>
      <w:r w:rsidR="006730D0">
        <w:rPr>
          <w:shd w:val="clear" w:color="auto" w:fill="FFFFFF"/>
        </w:rPr>
        <w:t>Grupo 2</w:t>
      </w:r>
      <w:r w:rsidR="00E7226D">
        <w:rPr>
          <w:shd w:val="clear" w:color="auto" w:fill="FFFFFF"/>
        </w:rPr>
        <w:t>, formado por espécies e</w:t>
      </w:r>
      <w:r w:rsidRPr="00C70AB5">
        <w:rPr>
          <w:shd w:val="clear" w:color="auto" w:fill="FFFFFF"/>
        </w:rPr>
        <w:t xml:space="preserve">rráticas </w:t>
      </w:r>
      <w:r w:rsidR="00C02FD1">
        <w:rPr>
          <w:shd w:val="clear" w:color="auto" w:fill="FFFFFF"/>
        </w:rPr>
        <w:t>que apresentaram</w:t>
      </w:r>
      <w:r>
        <w:rPr>
          <w:shd w:val="clear" w:color="auto" w:fill="FFFFFF"/>
        </w:rPr>
        <w:t xml:space="preserve"> os maiores valores </w:t>
      </w:r>
      <w:r w:rsidRPr="00C70AB5">
        <w:rPr>
          <w:shd w:val="clear" w:color="auto" w:fill="FFFFFF"/>
        </w:rPr>
        <w:t xml:space="preserve">ao longo do </w:t>
      </w:r>
      <w:r w:rsidR="006C4055">
        <w:rPr>
          <w:shd w:val="clear" w:color="auto" w:fill="FFFFFF"/>
        </w:rPr>
        <w:t>Componente Principal 1</w:t>
      </w:r>
      <w:r w:rsidRPr="00C70AB5">
        <w:rPr>
          <w:shd w:val="clear" w:color="auto" w:fill="FFFFFF"/>
        </w:rPr>
        <w:t xml:space="preserve">. </w:t>
      </w:r>
      <w:r w:rsidRPr="00C70AB5">
        <w:t xml:space="preserve">Além disso, promoveu-se uma revisão na literatura acerca do potencial bioindicador das espécies selecionadas. </w:t>
      </w:r>
    </w:p>
    <w:p w14:paraId="074404D4" w14:textId="621DBE52" w:rsidR="0017275E" w:rsidRPr="00C70AB5" w:rsidRDefault="00E7226D" w:rsidP="0017275E">
      <w:pPr>
        <w:spacing w:line="360" w:lineRule="auto"/>
        <w:ind w:firstLine="708"/>
        <w:jc w:val="both"/>
      </w:pPr>
      <w:r>
        <w:t xml:space="preserve">A </w:t>
      </w:r>
      <w:r w:rsidR="0017275E" w:rsidRPr="00C70AB5">
        <w:t xml:space="preserve">avaliação da influência das variáveis ambientais sobre a flutuação temporal de F’ das </w:t>
      </w:r>
      <w:r w:rsidR="0017275E" w:rsidRPr="00C70AB5">
        <w:lastRenderedPageBreak/>
        <w:t>populações bioindicadoras</w:t>
      </w:r>
      <w:r w:rsidR="00DF4940">
        <w:t xml:space="preserve"> selecionadas</w:t>
      </w:r>
      <w:r w:rsidR="0017275E" w:rsidRPr="00C70AB5">
        <w:t xml:space="preserve"> foi feita par-a-par pela tabela de Correlação com coeficiente linear de Pearson (r) e </w:t>
      </w:r>
      <w:r w:rsidR="00DF4940">
        <w:t xml:space="preserve">de forma </w:t>
      </w:r>
      <w:r w:rsidR="0017275E" w:rsidRPr="00C70AB5">
        <w:t>agrupada pela Análise de variância multivariada permutacional (PERMANOVA, 9.999x) com índice de distância Bray-Curtis.</w:t>
      </w:r>
    </w:p>
    <w:p w14:paraId="5779FC26" w14:textId="77777777" w:rsidR="0017275E" w:rsidRPr="00C70AB5" w:rsidRDefault="0017275E" w:rsidP="0017275E">
      <w:pPr>
        <w:spacing w:line="360" w:lineRule="auto"/>
        <w:jc w:val="both"/>
      </w:pPr>
      <w:r w:rsidRPr="00C70AB5">
        <w:tab/>
        <w:t>Tod</w:t>
      </w:r>
      <w:r>
        <w:t>o</w:t>
      </w:r>
      <w:r w:rsidRPr="00C70AB5">
        <w:t>s os testes e análises foram realizadas no software Past 3.14.</w:t>
      </w:r>
    </w:p>
    <w:p w14:paraId="7DCB346A" w14:textId="77777777" w:rsidR="0017275E" w:rsidRPr="00041FE7" w:rsidRDefault="0017275E" w:rsidP="0037416C">
      <w:pPr>
        <w:spacing w:line="360" w:lineRule="auto"/>
        <w:jc w:val="both"/>
        <w:rPr>
          <w:b/>
        </w:rPr>
      </w:pPr>
    </w:p>
    <w:p w14:paraId="77A6B4F3" w14:textId="77777777" w:rsidR="00041FE7" w:rsidRDefault="00041FE7" w:rsidP="0037416C">
      <w:pPr>
        <w:spacing w:line="360" w:lineRule="auto"/>
        <w:jc w:val="both"/>
        <w:rPr>
          <w:b/>
        </w:rPr>
      </w:pPr>
      <w:r w:rsidRPr="00041FE7">
        <w:rPr>
          <w:b/>
        </w:rPr>
        <w:t>Resultados e Discussão</w:t>
      </w:r>
    </w:p>
    <w:p w14:paraId="5178C497" w14:textId="77777777" w:rsidR="0017275E" w:rsidRDefault="0017275E" w:rsidP="0037416C">
      <w:pPr>
        <w:spacing w:line="360" w:lineRule="auto"/>
        <w:jc w:val="both"/>
        <w:rPr>
          <w:b/>
        </w:rPr>
      </w:pPr>
    </w:p>
    <w:p w14:paraId="69CF8EFA" w14:textId="4406BA34" w:rsidR="00F02DA9" w:rsidRPr="00041FE7" w:rsidRDefault="001F3C63" w:rsidP="0037416C">
      <w:pPr>
        <w:spacing w:line="360" w:lineRule="auto"/>
        <w:jc w:val="both"/>
        <w:rPr>
          <w:b/>
        </w:rPr>
      </w:pPr>
      <w:r>
        <w:rPr>
          <w:b/>
        </w:rPr>
        <w:t>Variação temporal de F’ e</w:t>
      </w:r>
      <w:r w:rsidR="00801A1A">
        <w:rPr>
          <w:b/>
        </w:rPr>
        <w:t xml:space="preserve"> e</w:t>
      </w:r>
      <w:r w:rsidR="00F02DA9">
        <w:rPr>
          <w:b/>
        </w:rPr>
        <w:t>spécies bioindi</w:t>
      </w:r>
      <w:r w:rsidR="00801A1A">
        <w:rPr>
          <w:b/>
        </w:rPr>
        <w:t xml:space="preserve">cadoras </w:t>
      </w:r>
    </w:p>
    <w:p w14:paraId="211AA781" w14:textId="77777777" w:rsidR="00C04F96" w:rsidRPr="00C70AB5" w:rsidRDefault="00C04F96" w:rsidP="00C04F96">
      <w:pPr>
        <w:spacing w:line="360" w:lineRule="auto"/>
        <w:ind w:firstLine="708"/>
        <w:jc w:val="both"/>
      </w:pPr>
      <w:r w:rsidRPr="00C70AB5">
        <w:t xml:space="preserve">Foi encontrado um total de 33 espécies de macroalgas: 8 Chlorophyta, 6 Ochrophyta (Phaeophyceae) e 19 Rhodophyta (Tabela 1). Destas, 10 foram consideradas Perenes, 8 Erráticas, 3 Raras e 12 Raríssimas (Tabela 1). </w:t>
      </w:r>
    </w:p>
    <w:p w14:paraId="7D276B20" w14:textId="30AAAF44" w:rsidR="00C04F96" w:rsidRDefault="00C04F96" w:rsidP="000C396C">
      <w:pPr>
        <w:spacing w:line="360" w:lineRule="auto"/>
        <w:ind w:firstLine="708"/>
        <w:jc w:val="both"/>
        <w:rPr>
          <w:shd w:val="clear" w:color="auto" w:fill="FFFFFF"/>
        </w:rPr>
      </w:pPr>
      <w:r w:rsidRPr="00C70AB5">
        <w:t xml:space="preserve">Diante da normalidade e homocedasticidade dos dados, a Frequência das espécies apresentou variação temporal significativa (ANOVA: F=4,288; p=0,001). O teste de Tukey pareado indicou haver diferenças entre os meses Agosto/13 e Agosto/14 em relação aos períodos de Fevereiro/14 e Maio/14 (Tabela 2). </w:t>
      </w:r>
      <w:r w:rsidRPr="00C70AB5">
        <w:rPr>
          <w:shd w:val="clear" w:color="auto" w:fill="FFFFFF"/>
        </w:rPr>
        <w:t xml:space="preserve">A análise de componentes principais </w:t>
      </w:r>
      <w:r w:rsidR="000C396C">
        <w:rPr>
          <w:shd w:val="clear" w:color="auto" w:fill="FFFFFF"/>
        </w:rPr>
        <w:t>(Gráfico 1)</w:t>
      </w:r>
      <w:r w:rsidR="000C396C" w:rsidRPr="00C70AB5">
        <w:rPr>
          <w:shd w:val="clear" w:color="auto" w:fill="FFFFFF"/>
        </w:rPr>
        <w:t xml:space="preserve"> </w:t>
      </w:r>
      <w:r w:rsidR="006C4055">
        <w:rPr>
          <w:shd w:val="clear" w:color="auto" w:fill="FFFFFF"/>
        </w:rPr>
        <w:t>mostrou</w:t>
      </w:r>
      <w:r w:rsidRPr="00C70AB5">
        <w:rPr>
          <w:shd w:val="clear" w:color="auto" w:fill="FFFFFF"/>
        </w:rPr>
        <w:t xml:space="preserve"> </w:t>
      </w:r>
      <w:r w:rsidR="006C4055">
        <w:rPr>
          <w:shd w:val="clear" w:color="auto" w:fill="FFFFFF"/>
        </w:rPr>
        <w:t xml:space="preserve">um </w:t>
      </w:r>
      <w:r w:rsidR="0042727A">
        <w:rPr>
          <w:shd w:val="clear" w:color="auto" w:fill="FFFFFF"/>
        </w:rPr>
        <w:t>Componente Principal 1</w:t>
      </w:r>
      <w:r w:rsidRPr="00C70AB5">
        <w:rPr>
          <w:shd w:val="clear" w:color="auto" w:fill="FFFFFF"/>
        </w:rPr>
        <w:t xml:space="preserve"> explicando 63,13% da variação obtida e </w:t>
      </w:r>
      <w:r w:rsidR="000C396C">
        <w:rPr>
          <w:shd w:val="clear" w:color="auto" w:fill="FFFFFF"/>
        </w:rPr>
        <w:t xml:space="preserve">opondo o grupo formado por </w:t>
      </w:r>
      <w:r w:rsidRPr="00C70AB5">
        <w:rPr>
          <w:shd w:val="clear" w:color="auto" w:fill="FFFFFF"/>
        </w:rPr>
        <w:t xml:space="preserve">Agosto/13 e Agosto/14 </w:t>
      </w:r>
      <w:r w:rsidR="000C396C">
        <w:rPr>
          <w:shd w:val="clear" w:color="auto" w:fill="FFFFFF"/>
        </w:rPr>
        <w:t>ao grupo formado por Fevereiro/14 e Maio/14. Os períodos de Novembro/13 e Novembro/14 parecem representar um período de transição na F’ das espécies.</w:t>
      </w:r>
    </w:p>
    <w:p w14:paraId="6C45A19C" w14:textId="0C97ED62" w:rsidR="00C04F96" w:rsidRPr="00C70AB5" w:rsidRDefault="001A3100" w:rsidP="00C04F96">
      <w:pPr>
        <w:spacing w:line="360" w:lineRule="auto"/>
        <w:ind w:firstLine="708"/>
        <w:jc w:val="both"/>
        <w:rPr>
          <w:shd w:val="clear" w:color="auto" w:fill="FFFFFF"/>
        </w:rPr>
      </w:pPr>
      <w:r>
        <w:rPr>
          <w:shd w:val="clear" w:color="auto" w:fill="FFFFFF"/>
        </w:rPr>
        <w:t>Considerando como critérios para seleção das espécies bioindicadoras</w:t>
      </w:r>
      <w:r w:rsidR="005603C3">
        <w:rPr>
          <w:shd w:val="clear" w:color="auto" w:fill="FFFFFF"/>
        </w:rPr>
        <w:t xml:space="preserve"> os</w:t>
      </w:r>
      <w:r w:rsidR="00C04F96">
        <w:rPr>
          <w:shd w:val="clear" w:color="auto" w:fill="FFFFFF"/>
        </w:rPr>
        <w:t xml:space="preserve"> valores de distribuição das espécies ao longo do </w:t>
      </w:r>
      <w:r w:rsidR="006C4055">
        <w:rPr>
          <w:shd w:val="clear" w:color="auto" w:fill="FFFFFF"/>
        </w:rPr>
        <w:t>Componente Principal 1</w:t>
      </w:r>
      <w:r w:rsidR="00C04F96">
        <w:rPr>
          <w:shd w:val="clear" w:color="auto" w:fill="FFFFFF"/>
        </w:rPr>
        <w:t xml:space="preserve"> da ACP (Tabela 3) e a classificação</w:t>
      </w:r>
      <w:r w:rsidR="007C5C0E">
        <w:rPr>
          <w:shd w:val="clear" w:color="auto" w:fill="FFFFFF"/>
        </w:rPr>
        <w:t xml:space="preserve"> das espécies de acordo com a frequência</w:t>
      </w:r>
      <w:r w:rsidR="00C04F96">
        <w:rPr>
          <w:shd w:val="clear" w:color="auto" w:fill="FFFFFF"/>
        </w:rPr>
        <w:t xml:space="preserve"> (Tabela 1), o</w:t>
      </w:r>
      <w:r w:rsidR="00C02FD1">
        <w:rPr>
          <w:shd w:val="clear" w:color="auto" w:fill="FFFFFF"/>
        </w:rPr>
        <w:t xml:space="preserve"> </w:t>
      </w:r>
      <w:r w:rsidR="006730D0">
        <w:rPr>
          <w:shd w:val="clear" w:color="auto" w:fill="FFFFFF"/>
        </w:rPr>
        <w:t>Grupo 1</w:t>
      </w:r>
      <w:r w:rsidR="00C04F96" w:rsidRPr="00C70AB5">
        <w:rPr>
          <w:shd w:val="clear" w:color="auto" w:fill="FFFFFF"/>
        </w:rPr>
        <w:t xml:space="preserve"> foi formado pela </w:t>
      </w:r>
      <w:r w:rsidR="001F1AB2">
        <w:rPr>
          <w:shd w:val="clear" w:color="auto" w:fill="FFFFFF"/>
        </w:rPr>
        <w:t xml:space="preserve">seguintes </w:t>
      </w:r>
      <w:r w:rsidR="00C04F96" w:rsidRPr="00C70AB5">
        <w:rPr>
          <w:shd w:val="clear" w:color="auto" w:fill="FFFFFF"/>
        </w:rPr>
        <w:t xml:space="preserve">espécies: </w:t>
      </w:r>
      <w:r w:rsidR="00C04F96" w:rsidRPr="00C70AB5">
        <w:rPr>
          <w:i/>
          <w:shd w:val="clear" w:color="auto" w:fill="FFFFFF"/>
        </w:rPr>
        <w:t>Phyllodictyon anastomosans</w:t>
      </w:r>
      <w:r w:rsidR="00C04F96" w:rsidRPr="00C70AB5">
        <w:rPr>
          <w:shd w:val="clear" w:color="auto" w:fill="FFFFFF"/>
        </w:rPr>
        <w:t xml:space="preserve">, </w:t>
      </w:r>
      <w:r w:rsidR="00C04F96" w:rsidRPr="00C70AB5">
        <w:rPr>
          <w:i/>
          <w:shd w:val="clear" w:color="auto" w:fill="FFFFFF"/>
        </w:rPr>
        <w:t>Gelidiella acerosa</w:t>
      </w:r>
      <w:r w:rsidR="00C04F96" w:rsidRPr="00C70AB5">
        <w:rPr>
          <w:shd w:val="clear" w:color="auto" w:fill="FFFFFF"/>
        </w:rPr>
        <w:t xml:space="preserve"> e </w:t>
      </w:r>
      <w:r w:rsidR="00C04F96" w:rsidRPr="00C70AB5">
        <w:rPr>
          <w:i/>
          <w:shd w:val="clear" w:color="auto" w:fill="FFFFFF"/>
        </w:rPr>
        <w:t>Gelidium corneum</w:t>
      </w:r>
      <w:r w:rsidR="00C02FD1">
        <w:rPr>
          <w:shd w:val="clear" w:color="auto" w:fill="FFFFFF"/>
        </w:rPr>
        <w:t xml:space="preserve">, enquanto o </w:t>
      </w:r>
      <w:r w:rsidR="006730D0">
        <w:rPr>
          <w:shd w:val="clear" w:color="auto" w:fill="FFFFFF"/>
        </w:rPr>
        <w:t>Grupo 2</w:t>
      </w:r>
      <w:r w:rsidR="00C04F96" w:rsidRPr="00C70AB5">
        <w:rPr>
          <w:shd w:val="clear" w:color="auto" w:fill="FFFFFF"/>
        </w:rPr>
        <w:t xml:space="preserve"> por: </w:t>
      </w:r>
      <w:r w:rsidR="00C04F96" w:rsidRPr="00C70AB5">
        <w:rPr>
          <w:i/>
          <w:shd w:val="clear" w:color="auto" w:fill="FFFFFF"/>
        </w:rPr>
        <w:t>Dictyopteris delicatula</w:t>
      </w:r>
      <w:r w:rsidR="00C04F96" w:rsidRPr="00C70AB5">
        <w:rPr>
          <w:shd w:val="clear" w:color="auto" w:fill="FFFFFF"/>
        </w:rPr>
        <w:t>,</w:t>
      </w:r>
      <w:r w:rsidR="00C04F96" w:rsidRPr="00C70AB5">
        <w:rPr>
          <w:i/>
          <w:shd w:val="clear" w:color="auto" w:fill="FFFFFF"/>
        </w:rPr>
        <w:t xml:space="preserve"> Canistrocarpus cervicornis </w:t>
      </w:r>
      <w:r w:rsidR="00C04F96" w:rsidRPr="00C70AB5">
        <w:rPr>
          <w:shd w:val="clear" w:color="auto" w:fill="FFFFFF"/>
        </w:rPr>
        <w:t>e</w:t>
      </w:r>
      <w:r w:rsidR="00C04F96" w:rsidRPr="00C70AB5">
        <w:rPr>
          <w:i/>
          <w:shd w:val="clear" w:color="auto" w:fill="FFFFFF"/>
        </w:rPr>
        <w:t xml:space="preserve"> Hypnea spinella</w:t>
      </w:r>
      <w:r w:rsidR="00C04F96" w:rsidRPr="00C70AB5">
        <w:rPr>
          <w:shd w:val="clear" w:color="auto" w:fill="FFFFFF"/>
        </w:rPr>
        <w:t xml:space="preserve">. </w:t>
      </w:r>
    </w:p>
    <w:p w14:paraId="63FD50D9" w14:textId="6E5B62A6" w:rsidR="00C04F96" w:rsidRDefault="00C04F96" w:rsidP="00752DD1">
      <w:pPr>
        <w:spacing w:line="360" w:lineRule="auto"/>
        <w:ind w:firstLine="708"/>
        <w:jc w:val="both"/>
        <w:rPr>
          <w:shd w:val="clear" w:color="auto" w:fill="FFFFFF"/>
        </w:rPr>
      </w:pPr>
      <w:r w:rsidRPr="00C70AB5">
        <w:rPr>
          <w:shd w:val="clear" w:color="auto" w:fill="FFFFFF"/>
        </w:rPr>
        <w:t xml:space="preserve">Analisando a </w:t>
      </w:r>
      <w:r w:rsidR="00752DD1">
        <w:rPr>
          <w:shd w:val="clear" w:color="auto" w:fill="FFFFFF"/>
        </w:rPr>
        <w:t>variação temporal de frequência</w:t>
      </w:r>
      <w:r w:rsidRPr="00C70AB5">
        <w:rPr>
          <w:shd w:val="clear" w:color="auto" w:fill="FFFFFF"/>
        </w:rPr>
        <w:t xml:space="preserve"> das espécies </w:t>
      </w:r>
      <w:r w:rsidR="00752DD1">
        <w:rPr>
          <w:shd w:val="clear" w:color="auto" w:fill="FFFFFF"/>
        </w:rPr>
        <w:t xml:space="preserve">do </w:t>
      </w:r>
      <w:r w:rsidR="006730D0">
        <w:rPr>
          <w:shd w:val="clear" w:color="auto" w:fill="FFFFFF"/>
        </w:rPr>
        <w:t>Grupo 1</w:t>
      </w:r>
      <w:r w:rsidRPr="00C70AB5">
        <w:rPr>
          <w:shd w:val="clear" w:color="auto" w:fill="FFFFFF"/>
        </w:rPr>
        <w:t xml:space="preserve"> (Gráficos</w:t>
      </w:r>
      <w:r w:rsidR="00752DD1">
        <w:rPr>
          <w:shd w:val="clear" w:color="auto" w:fill="FFFFFF"/>
        </w:rPr>
        <w:t xml:space="preserve"> 2</w:t>
      </w:r>
      <w:r w:rsidRPr="00C70AB5">
        <w:rPr>
          <w:shd w:val="clear" w:color="auto" w:fill="FFFFFF"/>
        </w:rPr>
        <w:t xml:space="preserve">), nota-se que </w:t>
      </w:r>
      <w:r w:rsidRPr="00C70AB5">
        <w:rPr>
          <w:i/>
          <w:shd w:val="clear" w:color="auto" w:fill="FFFFFF"/>
        </w:rPr>
        <w:t>Phyllodictyon anastomosans</w:t>
      </w:r>
      <w:r w:rsidRPr="00C70AB5">
        <w:rPr>
          <w:shd w:val="clear" w:color="auto" w:fill="FFFFFF"/>
        </w:rPr>
        <w:t xml:space="preserve"> atingiu F’=10% em Novemb</w:t>
      </w:r>
      <w:r w:rsidR="00752DD1">
        <w:rPr>
          <w:shd w:val="clear" w:color="auto" w:fill="FFFFFF"/>
        </w:rPr>
        <w:t>ro/14,</w:t>
      </w:r>
      <w:r w:rsidRPr="00C70AB5">
        <w:rPr>
          <w:shd w:val="clear" w:color="auto" w:fill="FFFFFF"/>
        </w:rPr>
        <w:t xml:space="preserve"> enquanto </w:t>
      </w:r>
      <w:r w:rsidRPr="00C70AB5">
        <w:rPr>
          <w:i/>
          <w:shd w:val="clear" w:color="auto" w:fill="FFFFFF"/>
        </w:rPr>
        <w:t>Gelidiella acerosa</w:t>
      </w:r>
      <w:r w:rsidRPr="00C70AB5">
        <w:rPr>
          <w:shd w:val="clear" w:color="auto" w:fill="FFFFFF"/>
        </w:rPr>
        <w:t xml:space="preserve"> e </w:t>
      </w:r>
      <w:r w:rsidRPr="00C70AB5">
        <w:rPr>
          <w:i/>
          <w:shd w:val="clear" w:color="auto" w:fill="FFFFFF"/>
        </w:rPr>
        <w:t>Gelidium corneum</w:t>
      </w:r>
      <w:r w:rsidRPr="00C70AB5">
        <w:rPr>
          <w:shd w:val="clear" w:color="auto" w:fill="FFFFFF"/>
        </w:rPr>
        <w:t xml:space="preserve"> possuíram F’</w:t>
      </w:r>
      <w:r w:rsidRPr="00C70AB5">
        <w:t>≥</w:t>
      </w:r>
      <w:r w:rsidRPr="00C70AB5">
        <w:rPr>
          <w:shd w:val="clear" w:color="auto" w:fill="FFFFFF"/>
        </w:rPr>
        <w:t xml:space="preserve">10% em todos os períodos e </w:t>
      </w:r>
      <w:r w:rsidR="004D10B9">
        <w:rPr>
          <w:shd w:val="clear" w:color="auto" w:fill="FFFFFF"/>
        </w:rPr>
        <w:t>médias mensais de frequência semelhantes</w:t>
      </w:r>
      <w:r w:rsidRPr="00C70AB5">
        <w:rPr>
          <w:shd w:val="clear" w:color="auto" w:fill="FFFFFF"/>
        </w:rPr>
        <w:t xml:space="preserve">. </w:t>
      </w:r>
      <w:r w:rsidR="00752DD1">
        <w:rPr>
          <w:shd w:val="clear" w:color="auto" w:fill="FFFFFF"/>
        </w:rPr>
        <w:t>Além da</w:t>
      </w:r>
      <w:r w:rsidR="0046054B">
        <w:rPr>
          <w:shd w:val="clear" w:color="auto" w:fill="FFFFFF"/>
        </w:rPr>
        <w:t xml:space="preserve"> perenidade ou raridade local, as espécies desse grupo</w:t>
      </w:r>
      <w:r w:rsidR="00752DD1">
        <w:rPr>
          <w:shd w:val="clear" w:color="auto" w:fill="FFFFFF"/>
        </w:rPr>
        <w:t xml:space="preserve"> se caracteriza</w:t>
      </w:r>
      <w:r w:rsidR="0046054B">
        <w:rPr>
          <w:shd w:val="clear" w:color="auto" w:fill="FFFFFF"/>
        </w:rPr>
        <w:t>m</w:t>
      </w:r>
      <w:r w:rsidR="00752DD1">
        <w:rPr>
          <w:shd w:val="clear" w:color="auto" w:fill="FFFFFF"/>
        </w:rPr>
        <w:t xml:space="preserve"> </w:t>
      </w:r>
      <w:r w:rsidR="00752DD1">
        <w:t>por serem comuns em</w:t>
      </w:r>
      <w:r w:rsidR="00752DD1" w:rsidRPr="001F7FAD">
        <w:t xml:space="preserve"> recifes mesolitorâneos submetidos a baixa influência de eutrofização</w:t>
      </w:r>
      <w:r w:rsidR="00752DD1">
        <w:rPr>
          <w:shd w:val="clear" w:color="auto" w:fill="FFFFFF"/>
        </w:rPr>
        <w:t xml:space="preserve">. </w:t>
      </w:r>
      <w:r w:rsidR="000E0D03" w:rsidRPr="00C70AB5">
        <w:rPr>
          <w:i/>
          <w:shd w:val="clear" w:color="auto" w:fill="FFFFFF"/>
        </w:rPr>
        <w:t xml:space="preserve">P. anastomosans </w:t>
      </w:r>
      <w:r w:rsidR="000E0D03" w:rsidRPr="00C70AB5">
        <w:rPr>
          <w:shd w:val="clear" w:color="auto" w:fill="FFFFFF"/>
        </w:rPr>
        <w:t>não é capaz de se desenvolver em ambientes que estejam sobre forte influência do descargo de dejetos (</w:t>
      </w:r>
      <w:r w:rsidR="000E0D03" w:rsidRPr="00C70AB5">
        <w:t xml:space="preserve">Dhargalkar e Komarpant 2003). </w:t>
      </w:r>
      <w:r w:rsidRPr="00C70AB5">
        <w:rPr>
          <w:shd w:val="clear" w:color="auto" w:fill="FFFFFF"/>
        </w:rPr>
        <w:t xml:space="preserve">Freire et al. (2007) e </w:t>
      </w:r>
      <w:r w:rsidRPr="00C70AB5">
        <w:t>Gorostiaga e Diez</w:t>
      </w:r>
      <w:r w:rsidRPr="00C70AB5">
        <w:rPr>
          <w:shd w:val="clear" w:color="auto" w:fill="FFFFFF"/>
        </w:rPr>
        <w:t xml:space="preserve"> (1996) avaliaram os potenciais de crescimentos de </w:t>
      </w:r>
      <w:r w:rsidRPr="00C70AB5">
        <w:rPr>
          <w:i/>
        </w:rPr>
        <w:t xml:space="preserve">G. acerosa </w:t>
      </w:r>
      <w:r w:rsidRPr="00C70AB5">
        <w:rPr>
          <w:shd w:val="clear" w:color="auto" w:fill="FFFFFF"/>
        </w:rPr>
        <w:t xml:space="preserve">e </w:t>
      </w:r>
      <w:r w:rsidRPr="00C70AB5">
        <w:rPr>
          <w:i/>
          <w:shd w:val="clear" w:color="auto" w:fill="FFFFFF"/>
        </w:rPr>
        <w:t>G. corneum,</w:t>
      </w:r>
      <w:r w:rsidRPr="00C70AB5">
        <w:rPr>
          <w:shd w:val="clear" w:color="auto" w:fill="FFFFFF"/>
        </w:rPr>
        <w:t xml:space="preserve"> respectivamente, e verificaram baixo potencial de desenvolvimento das espécies em águas eutrofizadas. Condições ambientais adversas como baixa salinidade e elevada turbidez também são limitantes para </w:t>
      </w:r>
      <w:r w:rsidRPr="00C70AB5">
        <w:rPr>
          <w:i/>
          <w:shd w:val="clear" w:color="auto" w:fill="FFFFFF"/>
        </w:rPr>
        <w:t xml:space="preserve">G. acerosa </w:t>
      </w:r>
      <w:r w:rsidR="00567F3A">
        <w:rPr>
          <w:shd w:val="clear" w:color="auto" w:fill="FFFFFF"/>
        </w:rPr>
        <w:t xml:space="preserve">(Freire et al. 2007), </w:t>
      </w:r>
      <w:r w:rsidR="001D1205">
        <w:rPr>
          <w:shd w:val="clear" w:color="auto" w:fill="FFFFFF"/>
        </w:rPr>
        <w:t>sendo</w:t>
      </w:r>
      <w:r w:rsidR="0091346C">
        <w:rPr>
          <w:shd w:val="clear" w:color="auto" w:fill="FFFFFF"/>
        </w:rPr>
        <w:t xml:space="preserve"> a espécie mais frequente n</w:t>
      </w:r>
      <w:r w:rsidRPr="00C70AB5">
        <w:rPr>
          <w:shd w:val="clear" w:color="auto" w:fill="FFFFFF"/>
        </w:rPr>
        <w:t>o</w:t>
      </w:r>
      <w:r w:rsidR="001D1205">
        <w:rPr>
          <w:shd w:val="clear" w:color="auto" w:fill="FFFFFF"/>
        </w:rPr>
        <w:t xml:space="preserve"> presente</w:t>
      </w:r>
      <w:r w:rsidRPr="00C70AB5">
        <w:rPr>
          <w:shd w:val="clear" w:color="auto" w:fill="FFFFFF"/>
        </w:rPr>
        <w:t xml:space="preserve"> estudo, estando presente em média 96,6% das unidades amostrais. </w:t>
      </w:r>
    </w:p>
    <w:p w14:paraId="60A50D5F" w14:textId="3F584B2F" w:rsidR="00AD578C" w:rsidRPr="00D75944" w:rsidRDefault="00E95792" w:rsidP="00D75944">
      <w:pPr>
        <w:spacing w:line="360" w:lineRule="auto"/>
        <w:ind w:firstLine="708"/>
        <w:jc w:val="both"/>
      </w:pPr>
      <w:r w:rsidRPr="00C70AB5">
        <w:t xml:space="preserve">Em ecologia, o conceito de espécie rara apresenta gradientes que variam entre extremos de raridade e casos mais brandos (Rabinowitz et al. 1986). A definição de um limiar quantitativo na </w:t>
      </w:r>
      <w:r w:rsidRPr="00C70AB5">
        <w:lastRenderedPageBreak/>
        <w:t>classificação como rara de uma espécie em determinado ambiente é controversa, porém Gaston (1994) propôs algo próximo do consensual ao classificar como raras aquelas espécies que apresentam abundância individual menor do que 20%. Sob riscos de extinção local, perda de variabilidade genética</w:t>
      </w:r>
      <w:r>
        <w:t xml:space="preserve"> e com a mesma importância das r</w:t>
      </w:r>
      <w:r w:rsidRPr="00C70AB5">
        <w:t xml:space="preserve">aras, as espécies perenes </w:t>
      </w:r>
      <w:r>
        <w:t xml:space="preserve">também </w:t>
      </w:r>
      <w:r w:rsidRPr="00C70AB5">
        <w:t xml:space="preserve">devem ser consideradas para estudos de indicação de impactos (Scarano 2006). </w:t>
      </w:r>
    </w:p>
    <w:p w14:paraId="081388AD" w14:textId="05182A0F" w:rsidR="00C04F96" w:rsidRDefault="007009F5" w:rsidP="00C04F96">
      <w:pPr>
        <w:spacing w:line="360" w:lineRule="auto"/>
        <w:ind w:right="-2" w:firstLine="709"/>
        <w:contextualSpacing/>
        <w:jc w:val="both"/>
        <w:rPr>
          <w:shd w:val="clear" w:color="auto" w:fill="FFFFFF"/>
        </w:rPr>
      </w:pPr>
      <w:r>
        <w:rPr>
          <w:shd w:val="clear" w:color="auto" w:fill="FFFFFF"/>
        </w:rPr>
        <w:t xml:space="preserve">No </w:t>
      </w:r>
      <w:r w:rsidR="006730D0">
        <w:rPr>
          <w:shd w:val="clear" w:color="auto" w:fill="FFFFFF"/>
        </w:rPr>
        <w:t>Grupo 2</w:t>
      </w:r>
      <w:r w:rsidRPr="00C70AB5">
        <w:rPr>
          <w:shd w:val="clear" w:color="auto" w:fill="FFFFFF"/>
        </w:rPr>
        <w:t xml:space="preserve">, </w:t>
      </w:r>
      <w:r w:rsidR="004D08AC" w:rsidRPr="00C70AB5">
        <w:rPr>
          <w:i/>
          <w:shd w:val="clear" w:color="auto" w:fill="FFFFFF"/>
        </w:rPr>
        <w:t>Dictyopteris delicatula</w:t>
      </w:r>
      <w:r w:rsidR="004D08AC" w:rsidRPr="00C70AB5">
        <w:rPr>
          <w:shd w:val="clear" w:color="auto" w:fill="FFFFFF"/>
        </w:rPr>
        <w:t>,</w:t>
      </w:r>
      <w:r w:rsidR="004D08AC" w:rsidRPr="00C70AB5">
        <w:rPr>
          <w:i/>
          <w:shd w:val="clear" w:color="auto" w:fill="FFFFFF"/>
        </w:rPr>
        <w:t xml:space="preserve"> Canistrocarpus cervicornis </w:t>
      </w:r>
      <w:r w:rsidR="004D08AC" w:rsidRPr="00C70AB5">
        <w:rPr>
          <w:shd w:val="clear" w:color="auto" w:fill="FFFFFF"/>
        </w:rPr>
        <w:t>e</w:t>
      </w:r>
      <w:r w:rsidR="004D08AC" w:rsidRPr="00C70AB5">
        <w:rPr>
          <w:i/>
          <w:shd w:val="clear" w:color="auto" w:fill="FFFFFF"/>
        </w:rPr>
        <w:t xml:space="preserve"> Hypnea spinella</w:t>
      </w:r>
      <w:r w:rsidR="00AD578C">
        <w:t xml:space="preserve"> apresentaram diferença entre as </w:t>
      </w:r>
      <w:r w:rsidR="001674BB">
        <w:t xml:space="preserve">elevadas </w:t>
      </w:r>
      <w:r w:rsidR="00AD578C">
        <w:t xml:space="preserve">médias alcançadas em Fevereiro/14 e Maio/14 em comparação com </w:t>
      </w:r>
      <w:r w:rsidR="003E5D37">
        <w:t>as baixas médias nos</w:t>
      </w:r>
      <w:r w:rsidR="00AD578C">
        <w:t xml:space="preserve"> demais períodos</w:t>
      </w:r>
      <w:r w:rsidR="001674BB">
        <w:t xml:space="preserve"> (Gráfico 3)</w:t>
      </w:r>
      <w:r w:rsidR="00AD578C">
        <w:t xml:space="preserve">. </w:t>
      </w:r>
      <w:r w:rsidR="00040F73">
        <w:rPr>
          <w:shd w:val="clear" w:color="auto" w:fill="FFFFFF"/>
        </w:rPr>
        <w:t>Além do comportamento errático</w:t>
      </w:r>
      <w:r w:rsidR="00A07336">
        <w:rPr>
          <w:shd w:val="clear" w:color="auto" w:fill="FFFFFF"/>
        </w:rPr>
        <w:t xml:space="preserve"> local</w:t>
      </w:r>
      <w:r w:rsidR="005A131B">
        <w:rPr>
          <w:shd w:val="clear" w:color="auto" w:fill="FFFFFF"/>
        </w:rPr>
        <w:t xml:space="preserve"> das espécies</w:t>
      </w:r>
      <w:r w:rsidR="00040F73">
        <w:rPr>
          <w:shd w:val="clear" w:color="auto" w:fill="FFFFFF"/>
        </w:rPr>
        <w:t>,</w:t>
      </w:r>
      <w:r w:rsidR="005A131B">
        <w:rPr>
          <w:shd w:val="clear" w:color="auto" w:fill="FFFFFF"/>
        </w:rPr>
        <w:t xml:space="preserve"> os gêneros desse grupo</w:t>
      </w:r>
      <w:r w:rsidR="00040F73">
        <w:rPr>
          <w:shd w:val="clear" w:color="auto" w:fill="FFFFFF"/>
        </w:rPr>
        <w:t xml:space="preserve"> </w:t>
      </w:r>
      <w:r w:rsidR="00E942DB">
        <w:rPr>
          <w:shd w:val="clear" w:color="auto" w:fill="FFFFFF"/>
        </w:rPr>
        <w:t xml:space="preserve">foram classificados por Orfanidis et al. (2003) </w:t>
      </w:r>
      <w:r w:rsidR="00C04F96" w:rsidRPr="00C70AB5">
        <w:rPr>
          <w:shd w:val="clear" w:color="auto" w:fill="FFFFFF"/>
        </w:rPr>
        <w:t>como oportunistas</w:t>
      </w:r>
      <w:r w:rsidR="000B6271">
        <w:rPr>
          <w:shd w:val="clear" w:color="auto" w:fill="FFFFFF"/>
        </w:rPr>
        <w:t>,</w:t>
      </w:r>
      <w:r w:rsidR="00C04F96" w:rsidRPr="00C70AB5">
        <w:rPr>
          <w:shd w:val="clear" w:color="auto" w:fill="FFFFFF"/>
        </w:rPr>
        <w:t xml:space="preserve"> por possuírem altas taxas de crescimento e ciclos</w:t>
      </w:r>
      <w:r w:rsidR="00040F73">
        <w:rPr>
          <w:shd w:val="clear" w:color="auto" w:fill="FFFFFF"/>
        </w:rPr>
        <w:t xml:space="preserve"> de vidas curtos. </w:t>
      </w:r>
      <w:r w:rsidR="00C04F96" w:rsidRPr="00C70AB5">
        <w:rPr>
          <w:i/>
          <w:shd w:val="clear" w:color="auto" w:fill="FFFFFF"/>
        </w:rPr>
        <w:t xml:space="preserve">D. delicatula </w:t>
      </w:r>
      <w:r w:rsidR="00C04F96" w:rsidRPr="00C70AB5">
        <w:rPr>
          <w:shd w:val="clear" w:color="auto" w:fill="FFFFFF"/>
        </w:rPr>
        <w:t xml:space="preserve">é encontrada em ambientes recifais que possuem atividade turística, sendo tolerante ao pisoteio e outros distúrbios de origem turística (Azevedo et al. 2011). </w:t>
      </w:r>
      <w:r w:rsidR="00C04F96" w:rsidRPr="00C70AB5">
        <w:rPr>
          <w:i/>
          <w:shd w:val="clear" w:color="auto" w:fill="FFFFFF"/>
        </w:rPr>
        <w:t>H. spinella</w:t>
      </w:r>
      <w:r w:rsidR="00C04F96" w:rsidRPr="00C70AB5">
        <w:rPr>
          <w:shd w:val="clear" w:color="auto" w:fill="FFFFFF"/>
        </w:rPr>
        <w:t xml:space="preserve"> foi classificada por</w:t>
      </w:r>
      <w:r w:rsidR="00C04F96" w:rsidRPr="00C70AB5">
        <w:rPr>
          <w:i/>
          <w:shd w:val="clear" w:color="auto" w:fill="FFFFFF"/>
        </w:rPr>
        <w:t xml:space="preserve"> </w:t>
      </w:r>
      <w:r w:rsidR="00C04F96" w:rsidRPr="00C70AB5">
        <w:rPr>
          <w:shd w:val="clear" w:color="auto" w:fill="FFFFFF"/>
        </w:rPr>
        <w:t>Moreira et al. (2006)</w:t>
      </w:r>
      <w:r w:rsidR="00C04F96" w:rsidRPr="00C70AB5">
        <w:rPr>
          <w:i/>
          <w:shd w:val="clear" w:color="auto" w:fill="FFFFFF"/>
        </w:rPr>
        <w:t xml:space="preserve"> </w:t>
      </w:r>
      <w:r w:rsidR="00C04F96" w:rsidRPr="00C70AB5">
        <w:rPr>
          <w:shd w:val="clear" w:color="auto" w:fill="FFFFFF"/>
        </w:rPr>
        <w:t xml:space="preserve">como oportunista e típica de área perturbada. Silva et al. (2012) ao avaliarem a atividade turística em outro ambiente recifal do nordeste brasileiro, identificaram </w:t>
      </w:r>
      <w:r w:rsidR="00C04F96" w:rsidRPr="00C70AB5">
        <w:rPr>
          <w:i/>
          <w:shd w:val="clear" w:color="auto" w:fill="FFFFFF"/>
        </w:rPr>
        <w:t xml:space="preserve">H. spinella </w:t>
      </w:r>
      <w:r w:rsidR="00C04F96" w:rsidRPr="00C70AB5">
        <w:rPr>
          <w:shd w:val="clear" w:color="auto" w:fill="FFFFFF"/>
        </w:rPr>
        <w:t xml:space="preserve">como componente do grupo de algas corticadas características de áreas impactadas pelo turismo. </w:t>
      </w:r>
      <w:r w:rsidR="00C04F96" w:rsidRPr="00C70AB5">
        <w:rPr>
          <w:i/>
          <w:shd w:val="clear" w:color="auto" w:fill="FFFFFF"/>
        </w:rPr>
        <w:t xml:space="preserve">Canistrocarpus cervicornis </w:t>
      </w:r>
      <w:r w:rsidR="00C04F96" w:rsidRPr="00C70AB5">
        <w:rPr>
          <w:shd w:val="clear" w:color="auto" w:fill="FFFFFF"/>
        </w:rPr>
        <w:t xml:space="preserve">é uma espécie oportunista (Littler e Littler 1980, Steneck e Dethier 1994) com reconhecida capacidade de responder rapidamente ao enriquecimento de nutrientes do ambiente, aumentando a taxa de crescimento (Fong et al. 2003). Pereira et al. (2002) verificaram a elevada frequência de ocorrência de </w:t>
      </w:r>
      <w:r w:rsidR="00C04F96" w:rsidRPr="00C70AB5">
        <w:rPr>
          <w:i/>
          <w:shd w:val="clear" w:color="auto" w:fill="FFFFFF"/>
        </w:rPr>
        <w:t xml:space="preserve">C. cervicornis </w:t>
      </w:r>
      <w:r w:rsidR="00C04F96" w:rsidRPr="00C70AB5">
        <w:rPr>
          <w:shd w:val="clear" w:color="auto" w:fill="FFFFFF"/>
        </w:rPr>
        <w:t xml:space="preserve">em ambiente recifal próximo impactado pelo turismo.  </w:t>
      </w:r>
    </w:p>
    <w:p w14:paraId="1560EB1C" w14:textId="77777777" w:rsidR="00F151CB" w:rsidRDefault="000A4C0A" w:rsidP="00F151CB">
      <w:pPr>
        <w:spacing w:line="360" w:lineRule="auto"/>
        <w:ind w:right="-2" w:firstLine="709"/>
        <w:contextualSpacing/>
        <w:jc w:val="both"/>
        <w:rPr>
          <w:shd w:val="clear" w:color="auto" w:fill="FFFFFF"/>
        </w:rPr>
      </w:pPr>
      <w:r>
        <w:t xml:space="preserve">A ocorrência das espécies do Grupo 2 com potencial bioindicador de eutrofização é entendida como natural, pois como destacado por Areces et al. (2015), </w:t>
      </w:r>
      <w:r>
        <w:rPr>
          <w:shd w:val="clear" w:color="auto" w:fill="FFFFFF"/>
        </w:rPr>
        <w:t>a</w:t>
      </w:r>
      <w:r w:rsidR="007E0CC9" w:rsidRPr="00C70AB5">
        <w:rPr>
          <w:shd w:val="clear" w:color="auto" w:fill="FFFFFF"/>
        </w:rPr>
        <w:t xml:space="preserve"> ocorrência e abundância de espécies bioindicadoras de eutrofizaçã</w:t>
      </w:r>
      <w:r>
        <w:rPr>
          <w:shd w:val="clear" w:color="auto" w:fill="FFFFFF"/>
        </w:rPr>
        <w:t>o com comportamento oportunista</w:t>
      </w:r>
      <w:r w:rsidR="007E0CC9" w:rsidRPr="00C70AB5">
        <w:rPr>
          <w:shd w:val="clear" w:color="auto" w:fill="FFFFFF"/>
        </w:rPr>
        <w:t xml:space="preserve"> não necessariamente representam um sinal de alerta, pois em alguns ambientes ou períodos esse evento é natural, caracteri</w:t>
      </w:r>
      <w:r w:rsidR="00617ACA">
        <w:rPr>
          <w:shd w:val="clear" w:color="auto" w:fill="FFFFFF"/>
        </w:rPr>
        <w:t xml:space="preserve">zando um comportamento sazonal. </w:t>
      </w:r>
      <w:r w:rsidR="00F151CB" w:rsidRPr="00C70AB5">
        <w:rPr>
          <w:shd w:val="clear" w:color="auto" w:fill="FFFFFF"/>
        </w:rPr>
        <w:t>Em programas de monit</w:t>
      </w:r>
      <w:r w:rsidR="00F151CB">
        <w:rPr>
          <w:shd w:val="clear" w:color="auto" w:fill="FFFFFF"/>
        </w:rPr>
        <w:t xml:space="preserve">oramento, a seleção de espécies </w:t>
      </w:r>
      <w:r w:rsidR="00F151CB" w:rsidRPr="00C70AB5">
        <w:rPr>
          <w:shd w:val="clear" w:color="auto" w:fill="FFFFFF"/>
        </w:rPr>
        <w:t xml:space="preserve">deve estar ligada ao respectivo potencial bioindicador reconhecido na literatura, além da necessária detenção do seu comportamento temporal (Steneck e Dethier 1994, </w:t>
      </w:r>
      <w:r w:rsidR="00F151CB" w:rsidRPr="00C70AB5">
        <w:t>Littler et al. 2006</w:t>
      </w:r>
      <w:r w:rsidR="00F151CB" w:rsidRPr="00C70AB5">
        <w:rPr>
          <w:shd w:val="clear" w:color="auto" w:fill="FFFFFF"/>
        </w:rPr>
        <w:t xml:space="preserve">). </w:t>
      </w:r>
    </w:p>
    <w:p w14:paraId="38B85D2B" w14:textId="77777777" w:rsidR="00801A1A" w:rsidRDefault="00801A1A" w:rsidP="00801A1A">
      <w:pPr>
        <w:spacing w:line="360" w:lineRule="auto"/>
        <w:ind w:right="-2"/>
        <w:contextualSpacing/>
        <w:jc w:val="both"/>
        <w:rPr>
          <w:shd w:val="clear" w:color="auto" w:fill="FFFFFF"/>
        </w:rPr>
      </w:pPr>
    </w:p>
    <w:p w14:paraId="4C25BED3" w14:textId="581B6DDB" w:rsidR="00801A1A" w:rsidRPr="00801A1A" w:rsidRDefault="001F3C63" w:rsidP="00801A1A">
      <w:pPr>
        <w:spacing w:line="360" w:lineRule="auto"/>
        <w:ind w:right="-2"/>
        <w:contextualSpacing/>
        <w:jc w:val="both"/>
        <w:rPr>
          <w:b/>
          <w:shd w:val="clear" w:color="auto" w:fill="FFFFFF"/>
        </w:rPr>
      </w:pPr>
      <w:r>
        <w:rPr>
          <w:b/>
          <w:shd w:val="clear" w:color="auto" w:fill="FFFFFF"/>
        </w:rPr>
        <w:t>Influência das variáveis ambientais sobre variação temporal de F’</w:t>
      </w:r>
    </w:p>
    <w:p w14:paraId="6BEFCCC3" w14:textId="6A3B0AEA" w:rsidR="00AC57E0" w:rsidRDefault="00801A1A" w:rsidP="008C5FFE">
      <w:pPr>
        <w:spacing w:line="360" w:lineRule="auto"/>
        <w:ind w:firstLine="708"/>
        <w:jc w:val="both"/>
        <w:rPr>
          <w:shd w:val="clear" w:color="auto" w:fill="FFFFFF"/>
        </w:rPr>
      </w:pPr>
      <w:r w:rsidRPr="00C70AB5">
        <w:rPr>
          <w:shd w:val="clear" w:color="auto" w:fill="FFFFFF"/>
        </w:rPr>
        <w:t>A</w:t>
      </w:r>
      <w:r w:rsidR="007B6792">
        <w:rPr>
          <w:shd w:val="clear" w:color="auto" w:fill="FFFFFF"/>
        </w:rPr>
        <w:t>pesar da</w:t>
      </w:r>
      <w:r w:rsidRPr="00C70AB5">
        <w:rPr>
          <w:shd w:val="clear" w:color="auto" w:fill="FFFFFF"/>
        </w:rPr>
        <w:t xml:space="preserve"> região possui</w:t>
      </w:r>
      <w:r w:rsidR="007B6792">
        <w:rPr>
          <w:shd w:val="clear" w:color="auto" w:fill="FFFFFF"/>
        </w:rPr>
        <w:t>r</w:t>
      </w:r>
      <w:r w:rsidRPr="00C70AB5">
        <w:rPr>
          <w:shd w:val="clear" w:color="auto" w:fill="FFFFFF"/>
        </w:rPr>
        <w:t xml:space="preserve"> um reconhecido padrão sazonal no qual um conjunto de condições ambientais se alteram entre as estações seca e chuvosa (Rao et al. 1993), </w:t>
      </w:r>
      <w:r w:rsidR="007B6792">
        <w:t>n</w:t>
      </w:r>
      <w:r w:rsidR="007B6792" w:rsidRPr="00C70AB5">
        <w:t>ão foram detectadas variações temporais nas condições ambientais locais (ANO</w:t>
      </w:r>
      <w:r w:rsidR="007B6792">
        <w:t xml:space="preserve">VA: F=1,991; p=0,108). </w:t>
      </w:r>
      <w:r w:rsidR="007775A2">
        <w:t xml:space="preserve">Em resposta </w:t>
      </w:r>
      <w:r w:rsidR="002741E7">
        <w:t>à</w:t>
      </w:r>
      <w:r w:rsidR="007B6792">
        <w:t xml:space="preserve"> manutenção do padrão </w:t>
      </w:r>
      <w:r w:rsidR="00970DDB">
        <w:t>ambiental</w:t>
      </w:r>
      <w:r w:rsidR="007B6792">
        <w:t xml:space="preserve"> ao longo dos períodos</w:t>
      </w:r>
      <w:r w:rsidR="007F045D">
        <w:t xml:space="preserve"> (Figura 2)</w:t>
      </w:r>
      <w:r w:rsidR="007B6792">
        <w:t xml:space="preserve">, o </w:t>
      </w:r>
      <w:r w:rsidRPr="00C70AB5">
        <w:rPr>
          <w:shd w:val="clear" w:color="auto" w:fill="FFFFFF"/>
        </w:rPr>
        <w:t xml:space="preserve">conjunto de variáveis ambientais não </w:t>
      </w:r>
      <w:r w:rsidR="005959E2">
        <w:rPr>
          <w:shd w:val="clear" w:color="auto" w:fill="FFFFFF"/>
        </w:rPr>
        <w:t>influenciaram</w:t>
      </w:r>
      <w:r w:rsidR="002D7E1E">
        <w:rPr>
          <w:shd w:val="clear" w:color="auto" w:fill="FFFFFF"/>
        </w:rPr>
        <w:t xml:space="preserve"> as variações temporais de frequência</w:t>
      </w:r>
      <w:r w:rsidRPr="00C70AB5">
        <w:rPr>
          <w:shd w:val="clear" w:color="auto" w:fill="FFFFFF"/>
        </w:rPr>
        <w:t xml:space="preserve"> das populações</w:t>
      </w:r>
      <w:r w:rsidR="0097062F">
        <w:rPr>
          <w:shd w:val="clear" w:color="auto" w:fill="FFFFFF"/>
        </w:rPr>
        <w:t xml:space="preserve"> bioindicadoras</w:t>
      </w:r>
      <w:r w:rsidR="008E0782">
        <w:rPr>
          <w:shd w:val="clear" w:color="auto" w:fill="FFFFFF"/>
        </w:rPr>
        <w:t xml:space="preserve"> (PERMANOVA: F=1; p=0,39), porém a análise isolada de cada variável sobre as populações indicou uma correlação positiva entre as temperaturas (atmosférica e marinha)</w:t>
      </w:r>
      <w:r w:rsidR="00800CBD">
        <w:rPr>
          <w:shd w:val="clear" w:color="auto" w:fill="FFFFFF"/>
        </w:rPr>
        <w:t xml:space="preserve"> e a</w:t>
      </w:r>
      <w:r w:rsidR="00491A1B">
        <w:rPr>
          <w:shd w:val="clear" w:color="auto" w:fill="FFFFFF"/>
        </w:rPr>
        <w:t xml:space="preserve"> F’ das</w:t>
      </w:r>
      <w:r w:rsidR="00AC57E0">
        <w:rPr>
          <w:shd w:val="clear" w:color="auto" w:fill="FFFFFF"/>
        </w:rPr>
        <w:t xml:space="preserve"> espécies do </w:t>
      </w:r>
      <w:r w:rsidR="006730D0">
        <w:rPr>
          <w:shd w:val="clear" w:color="auto" w:fill="FFFFFF"/>
        </w:rPr>
        <w:t>Grupo 2</w:t>
      </w:r>
      <w:r w:rsidR="00AC57E0">
        <w:rPr>
          <w:shd w:val="clear" w:color="auto" w:fill="FFFFFF"/>
        </w:rPr>
        <w:t xml:space="preserve"> (Tabela 4).</w:t>
      </w:r>
    </w:p>
    <w:p w14:paraId="51DB6C36" w14:textId="753F58FB" w:rsidR="0003706D" w:rsidRDefault="00855C14" w:rsidP="00801A1A">
      <w:pPr>
        <w:spacing w:line="360" w:lineRule="auto"/>
        <w:ind w:firstLine="708"/>
        <w:jc w:val="both"/>
      </w:pPr>
      <w:r>
        <w:rPr>
          <w:shd w:val="clear" w:color="auto" w:fill="FFFFFF"/>
        </w:rPr>
        <w:t xml:space="preserve">No </w:t>
      </w:r>
      <w:r w:rsidR="006730D0">
        <w:rPr>
          <w:shd w:val="clear" w:color="auto" w:fill="FFFFFF"/>
        </w:rPr>
        <w:t>Grupo 1</w:t>
      </w:r>
      <w:r>
        <w:rPr>
          <w:shd w:val="clear" w:color="auto" w:fill="FFFFFF"/>
        </w:rPr>
        <w:t>,</w:t>
      </w:r>
      <w:r w:rsidR="002D7E1E">
        <w:rPr>
          <w:shd w:val="clear" w:color="auto" w:fill="FFFFFF"/>
        </w:rPr>
        <w:t xml:space="preserve"> </w:t>
      </w:r>
      <w:r>
        <w:rPr>
          <w:shd w:val="clear" w:color="auto" w:fill="FFFFFF"/>
        </w:rPr>
        <w:t xml:space="preserve">a </w:t>
      </w:r>
      <w:r w:rsidR="002E4EF3">
        <w:rPr>
          <w:shd w:val="clear" w:color="auto" w:fill="FFFFFF"/>
        </w:rPr>
        <w:t>perenidade</w:t>
      </w:r>
      <w:r w:rsidR="00801A1A" w:rsidRPr="00C70AB5">
        <w:rPr>
          <w:shd w:val="clear" w:color="auto" w:fill="FFFFFF"/>
        </w:rPr>
        <w:t xml:space="preserve"> de </w:t>
      </w:r>
      <w:r w:rsidR="00801A1A" w:rsidRPr="00C70AB5">
        <w:rPr>
          <w:i/>
        </w:rPr>
        <w:t xml:space="preserve">G. acerosa </w:t>
      </w:r>
      <w:r w:rsidR="00801A1A" w:rsidRPr="00C70AB5">
        <w:rPr>
          <w:shd w:val="clear" w:color="auto" w:fill="FFFFFF"/>
        </w:rPr>
        <w:t xml:space="preserve">e </w:t>
      </w:r>
      <w:r w:rsidR="00801A1A" w:rsidRPr="00C70AB5">
        <w:rPr>
          <w:i/>
          <w:shd w:val="clear" w:color="auto" w:fill="FFFFFF"/>
        </w:rPr>
        <w:t xml:space="preserve">G. corneum </w:t>
      </w:r>
      <w:r w:rsidR="00801A1A" w:rsidRPr="00C70AB5">
        <w:rPr>
          <w:shd w:val="clear" w:color="auto" w:fill="FFFFFF"/>
        </w:rPr>
        <w:t xml:space="preserve">pode ser explicada pela não variação </w:t>
      </w:r>
      <w:r w:rsidR="00801A1A" w:rsidRPr="00C70AB5">
        <w:rPr>
          <w:shd w:val="clear" w:color="auto" w:fill="FFFFFF"/>
        </w:rPr>
        <w:lastRenderedPageBreak/>
        <w:t>temporal do conjunto</w:t>
      </w:r>
      <w:r w:rsidR="001E6E9D">
        <w:rPr>
          <w:shd w:val="clear" w:color="auto" w:fill="FFFFFF"/>
        </w:rPr>
        <w:t xml:space="preserve"> </w:t>
      </w:r>
      <w:r>
        <w:rPr>
          <w:shd w:val="clear" w:color="auto" w:fill="FFFFFF"/>
        </w:rPr>
        <w:t>de condições ambientais</w:t>
      </w:r>
      <w:r w:rsidR="00F65F2B">
        <w:rPr>
          <w:shd w:val="clear" w:color="auto" w:fill="FFFFFF"/>
        </w:rPr>
        <w:t xml:space="preserve"> aliada </w:t>
      </w:r>
      <w:r w:rsidR="00C83877">
        <w:rPr>
          <w:shd w:val="clear" w:color="auto" w:fill="FFFFFF"/>
        </w:rPr>
        <w:t>à</w:t>
      </w:r>
      <w:r w:rsidR="00F65F2B">
        <w:rPr>
          <w:shd w:val="clear" w:color="auto" w:fill="FFFFFF"/>
        </w:rPr>
        <w:t xml:space="preserve"> plasticidade ecológica e resiliência das espécies</w:t>
      </w:r>
      <w:r>
        <w:rPr>
          <w:shd w:val="clear" w:color="auto" w:fill="FFFFFF"/>
        </w:rPr>
        <w:t xml:space="preserve">, estando </w:t>
      </w:r>
      <w:r w:rsidR="001E6E9D">
        <w:rPr>
          <w:shd w:val="clear" w:color="auto" w:fill="FFFFFF"/>
        </w:rPr>
        <w:t xml:space="preserve">a raridade de </w:t>
      </w:r>
      <w:r>
        <w:rPr>
          <w:i/>
        </w:rPr>
        <w:t>P. anastomosans</w:t>
      </w:r>
      <w:r w:rsidR="001E6E9D">
        <w:rPr>
          <w:shd w:val="clear" w:color="auto" w:fill="FFFFFF"/>
        </w:rPr>
        <w:t xml:space="preserve"> ligada a características intrínsecas da espécie</w:t>
      </w:r>
      <w:r w:rsidR="00F65F2B">
        <w:rPr>
          <w:shd w:val="clear" w:color="auto" w:fill="FFFFFF"/>
        </w:rPr>
        <w:t xml:space="preserve"> e/ou a ação de fatores naturais ou antrópicos não avaliados que se comportaram diferentes em Novembro/14. </w:t>
      </w:r>
      <w:r w:rsidR="00AE7246" w:rsidRPr="00C70AB5">
        <w:t xml:space="preserve">Fontana e Sevegnani </w:t>
      </w:r>
      <w:r w:rsidR="00AE7246">
        <w:t>(</w:t>
      </w:r>
      <w:r w:rsidR="00AE7246" w:rsidRPr="00C70AB5">
        <w:t>2012)</w:t>
      </w:r>
      <w:r w:rsidR="00AE7246">
        <w:t xml:space="preserve"> destacam que</w:t>
      </w:r>
      <w:r w:rsidR="003E18A0">
        <w:t xml:space="preserve"> as</w:t>
      </w:r>
      <w:r w:rsidR="00AE7246">
        <w:t xml:space="preserve"> </w:t>
      </w:r>
      <w:r w:rsidR="00AE7246">
        <w:rPr>
          <w:shd w:val="clear" w:color="auto" w:fill="FFFFFF"/>
        </w:rPr>
        <w:t>e</w:t>
      </w:r>
      <w:r w:rsidR="00801A1A" w:rsidRPr="00C70AB5">
        <w:rPr>
          <w:shd w:val="clear" w:color="auto" w:fill="FFFFFF"/>
        </w:rPr>
        <w:t xml:space="preserve">spécies </w:t>
      </w:r>
      <w:r w:rsidR="00CF22FB">
        <w:rPr>
          <w:shd w:val="clear" w:color="auto" w:fill="FFFFFF"/>
        </w:rPr>
        <w:t>perenes</w:t>
      </w:r>
      <w:r w:rsidR="003E18A0">
        <w:rPr>
          <w:shd w:val="clear" w:color="auto" w:fill="FFFFFF"/>
        </w:rPr>
        <w:t xml:space="preserve"> de um ambiente</w:t>
      </w:r>
      <w:r w:rsidR="00801A1A" w:rsidRPr="00C70AB5">
        <w:rPr>
          <w:shd w:val="clear" w:color="auto" w:fill="FFFFFF"/>
        </w:rPr>
        <w:t xml:space="preserve"> possuem </w:t>
      </w:r>
      <w:r w:rsidR="00801A1A" w:rsidRPr="00C70AB5">
        <w:t>fácil adaptação e ampla distribuição e abundância, sendo</w:t>
      </w:r>
      <w:r w:rsidR="0031247E">
        <w:t xml:space="preserve"> utilizadas em programas de monitoramento devido a elevada adaptabilidade local</w:t>
      </w:r>
      <w:r w:rsidR="00801A1A" w:rsidRPr="00C70AB5">
        <w:t xml:space="preserve">. </w:t>
      </w:r>
      <w:r w:rsidR="00801A1A" w:rsidRPr="00C70AB5">
        <w:rPr>
          <w:i/>
        </w:rPr>
        <w:t>G. acerosa</w:t>
      </w:r>
      <w:r w:rsidR="00801A1A" w:rsidRPr="00C70AB5">
        <w:t xml:space="preserve"> (</w:t>
      </w:r>
      <w:r w:rsidR="00801A1A" w:rsidRPr="00C70AB5">
        <w:rPr>
          <w:shd w:val="clear" w:color="auto" w:fill="FFFFFF"/>
        </w:rPr>
        <w:t xml:space="preserve">Vasconcellos et al. 2013) e </w:t>
      </w:r>
      <w:r w:rsidR="00801A1A" w:rsidRPr="00C70AB5">
        <w:rPr>
          <w:i/>
          <w:shd w:val="clear" w:color="auto" w:fill="FFFFFF"/>
        </w:rPr>
        <w:t xml:space="preserve">G. corneum </w:t>
      </w:r>
      <w:r w:rsidR="00801A1A" w:rsidRPr="00C70AB5">
        <w:rPr>
          <w:shd w:val="clear" w:color="auto" w:fill="FFFFFF"/>
        </w:rPr>
        <w:t>(Guerra-Garcia et al. 2011)</w:t>
      </w:r>
      <w:r w:rsidR="00801A1A" w:rsidRPr="00C70AB5">
        <w:rPr>
          <w:i/>
          <w:shd w:val="clear" w:color="auto" w:fill="FFFFFF"/>
        </w:rPr>
        <w:t xml:space="preserve"> </w:t>
      </w:r>
      <w:r w:rsidR="00801A1A" w:rsidRPr="00C70AB5">
        <w:t xml:space="preserve">são comuns em ambientes </w:t>
      </w:r>
      <w:r w:rsidR="00F700B1">
        <w:t>de mesolitoral</w:t>
      </w:r>
      <w:r w:rsidR="00801A1A" w:rsidRPr="00C70AB5">
        <w:t xml:space="preserve">, apresentando grandes densidades ao longo das estações seca e chuvosa na porção setentrional do Atlântico Sul, o que reflete a tolerância </w:t>
      </w:r>
      <w:r w:rsidR="00801A1A" w:rsidRPr="00C70AB5">
        <w:rPr>
          <w:shd w:val="clear" w:color="auto" w:fill="FFFFFF"/>
        </w:rPr>
        <w:t xml:space="preserve">à exposição ao vento durante a maré vazante. </w:t>
      </w:r>
      <w:r w:rsidR="0003706D">
        <w:rPr>
          <w:shd w:val="clear" w:color="auto" w:fill="FFFFFF"/>
        </w:rPr>
        <w:t xml:space="preserve">Em contrapartida, </w:t>
      </w:r>
      <w:r w:rsidR="0003706D">
        <w:t>a</w:t>
      </w:r>
      <w:r w:rsidR="0003706D" w:rsidRPr="00C70AB5">
        <w:t xml:space="preserve"> </w:t>
      </w:r>
      <w:r w:rsidR="0003706D">
        <w:t>raridade</w:t>
      </w:r>
      <w:r w:rsidR="0003706D" w:rsidRPr="00C70AB5">
        <w:t xml:space="preserve"> de F’ de </w:t>
      </w:r>
      <w:r w:rsidR="0003706D" w:rsidRPr="00C70AB5">
        <w:rPr>
          <w:i/>
        </w:rPr>
        <w:t xml:space="preserve">P. anastomosans </w:t>
      </w:r>
      <w:r w:rsidR="0003706D" w:rsidRPr="00C70AB5">
        <w:t xml:space="preserve">reflete a sua baixa adaptabilidade no ambiente </w:t>
      </w:r>
      <w:r w:rsidR="0003706D">
        <w:t xml:space="preserve">o que pode estar ligado </w:t>
      </w:r>
      <w:r w:rsidR="00C83877">
        <w:t>à</w:t>
      </w:r>
      <w:r w:rsidR="0003706D">
        <w:t xml:space="preserve"> sua</w:t>
      </w:r>
      <w:r w:rsidR="00801A1A" w:rsidRPr="00C70AB5">
        <w:rPr>
          <w:shd w:val="clear" w:color="auto" w:fill="FFFFFF"/>
        </w:rPr>
        <w:t xml:space="preserve"> </w:t>
      </w:r>
      <w:r w:rsidR="00801A1A" w:rsidRPr="00C70AB5">
        <w:t xml:space="preserve">biologia reprodutiva, duração do ciclo de vida e habilidades de dispersão e de competição, </w:t>
      </w:r>
      <w:r w:rsidR="0003706D">
        <w:t xml:space="preserve">os quais </w:t>
      </w:r>
      <w:r w:rsidR="00801A1A" w:rsidRPr="00C70AB5">
        <w:t xml:space="preserve">interagem sinergicamente com variáveis abióticas na determinação da taxas de crescimento e dinâmica populacional (Kunin e Gaston 1993). </w:t>
      </w:r>
    </w:p>
    <w:p w14:paraId="0CEA7F0A" w14:textId="6EAEECF2" w:rsidR="00801A1A" w:rsidRPr="0086079B" w:rsidRDefault="004341B1" w:rsidP="0086079B">
      <w:pPr>
        <w:spacing w:line="360" w:lineRule="auto"/>
        <w:ind w:firstLine="708"/>
        <w:jc w:val="both"/>
        <w:rPr>
          <w:shd w:val="clear" w:color="auto" w:fill="FFFFFF"/>
        </w:rPr>
      </w:pPr>
      <w:r>
        <w:rPr>
          <w:shd w:val="clear" w:color="auto" w:fill="FFFFFF"/>
        </w:rPr>
        <w:t xml:space="preserve">Diferente da perenidade ou raridade das espécies do </w:t>
      </w:r>
      <w:r w:rsidR="006730D0">
        <w:rPr>
          <w:shd w:val="clear" w:color="auto" w:fill="FFFFFF"/>
        </w:rPr>
        <w:t>Grupo 1</w:t>
      </w:r>
      <w:r>
        <w:rPr>
          <w:shd w:val="clear" w:color="auto" w:fill="FFFFFF"/>
        </w:rPr>
        <w:t xml:space="preserve">, as espécies do </w:t>
      </w:r>
      <w:r w:rsidR="006730D0">
        <w:rPr>
          <w:shd w:val="clear" w:color="auto" w:fill="FFFFFF"/>
        </w:rPr>
        <w:t>Grupo 2</w:t>
      </w:r>
      <w:r>
        <w:rPr>
          <w:shd w:val="clear" w:color="auto" w:fill="FFFFFF"/>
        </w:rPr>
        <w:t xml:space="preserve"> apresentaram </w:t>
      </w:r>
      <w:r w:rsidR="00932DE7">
        <w:rPr>
          <w:shd w:val="clear" w:color="auto" w:fill="FFFFFF"/>
        </w:rPr>
        <w:t>frequência</w:t>
      </w:r>
      <w:r w:rsidR="000E02C1">
        <w:rPr>
          <w:shd w:val="clear" w:color="auto" w:fill="FFFFFF"/>
        </w:rPr>
        <w:t>s</w:t>
      </w:r>
      <w:r w:rsidR="00932DE7">
        <w:rPr>
          <w:shd w:val="clear" w:color="auto" w:fill="FFFFFF"/>
        </w:rPr>
        <w:t xml:space="preserve"> </w:t>
      </w:r>
      <w:r w:rsidR="002E4C7F">
        <w:rPr>
          <w:shd w:val="clear" w:color="auto" w:fill="FFFFFF"/>
        </w:rPr>
        <w:t>diferentes entre os períodos amostrais,</w:t>
      </w:r>
      <w:r>
        <w:rPr>
          <w:shd w:val="clear" w:color="auto" w:fill="FFFFFF"/>
        </w:rPr>
        <w:t xml:space="preserve"> </w:t>
      </w:r>
      <w:r w:rsidR="002E4C7F">
        <w:rPr>
          <w:shd w:val="clear" w:color="auto" w:fill="FFFFFF"/>
        </w:rPr>
        <w:t xml:space="preserve">porém </w:t>
      </w:r>
      <w:r w:rsidR="000E02C1">
        <w:rPr>
          <w:shd w:val="clear" w:color="auto" w:fill="FFFFFF"/>
        </w:rPr>
        <w:t>não acompanharam</w:t>
      </w:r>
      <w:r w:rsidR="002E4C7F">
        <w:rPr>
          <w:shd w:val="clear" w:color="auto" w:fill="FFFFFF"/>
        </w:rPr>
        <w:t xml:space="preserve"> os</w:t>
      </w:r>
      <w:r w:rsidR="00801A1A" w:rsidRPr="00C70AB5">
        <w:rPr>
          <w:shd w:val="clear" w:color="auto" w:fill="FFFFFF"/>
        </w:rPr>
        <w:t xml:space="preserve"> padrões sazonais anuais. Os maiores valores de F’ </w:t>
      </w:r>
      <w:r w:rsidR="00D57A24">
        <w:rPr>
          <w:shd w:val="clear" w:color="auto" w:fill="FFFFFF"/>
        </w:rPr>
        <w:t xml:space="preserve">das populações </w:t>
      </w:r>
      <w:r w:rsidR="00801A1A" w:rsidRPr="00C70AB5">
        <w:rPr>
          <w:shd w:val="clear" w:color="auto" w:fill="FFFFFF"/>
        </w:rPr>
        <w:t xml:space="preserve">desse grupo acompanharam os </w:t>
      </w:r>
      <w:r w:rsidR="00686BF0">
        <w:rPr>
          <w:shd w:val="clear" w:color="auto" w:fill="FFFFFF"/>
        </w:rPr>
        <w:t>máximos</w:t>
      </w:r>
      <w:r w:rsidR="00801A1A" w:rsidRPr="00C70AB5">
        <w:rPr>
          <w:shd w:val="clear" w:color="auto" w:fill="FFFFFF"/>
        </w:rPr>
        <w:t xml:space="preserve"> de temperatura atmosférica e da superfície da água dentre os períodos amostrais. A temperatura média dos ocean</w:t>
      </w:r>
      <w:r w:rsidR="00AC3F66">
        <w:rPr>
          <w:shd w:val="clear" w:color="auto" w:fill="FFFFFF"/>
        </w:rPr>
        <w:t xml:space="preserve">os exerce influência </w:t>
      </w:r>
      <w:r w:rsidR="00801A1A" w:rsidRPr="00C70AB5">
        <w:rPr>
          <w:shd w:val="clear" w:color="auto" w:fill="FFFFFF"/>
        </w:rPr>
        <w:t>sobre o crescimento das macro</w:t>
      </w:r>
      <w:r w:rsidR="0086079B">
        <w:rPr>
          <w:shd w:val="clear" w:color="auto" w:fill="FFFFFF"/>
        </w:rPr>
        <w:t>algas (Davison e Pearson 1996), porém o</w:t>
      </w:r>
      <w:r w:rsidR="00801A1A" w:rsidRPr="00C70AB5">
        <w:rPr>
          <w:shd w:val="clear" w:color="auto" w:fill="FFFFFF"/>
        </w:rPr>
        <w:t xml:space="preserve">utros fatores como </w:t>
      </w:r>
      <w:r w:rsidR="00801A1A" w:rsidRPr="00C70AB5">
        <w:rPr>
          <w:lang w:val="pt-PT"/>
        </w:rPr>
        <w:t xml:space="preserve">salinidade, disponibilidade de substratos, nutrientes, condições de luz (Luning 1990), competição, introdução de espécies exóticas (Orth et al. </w:t>
      </w:r>
      <w:r w:rsidR="00801A1A" w:rsidRPr="00C70AB5">
        <w:t>2006</w:t>
      </w:r>
      <w:r w:rsidR="00801A1A" w:rsidRPr="00C70AB5">
        <w:rPr>
          <w:lang w:val="pt-PT"/>
        </w:rPr>
        <w:t xml:space="preserve">), herbivoria e impactos </w:t>
      </w:r>
      <w:r w:rsidR="0086079B">
        <w:rPr>
          <w:lang w:val="pt-PT"/>
        </w:rPr>
        <w:t>antrópicos</w:t>
      </w:r>
      <w:r w:rsidR="00801A1A" w:rsidRPr="00C70AB5">
        <w:rPr>
          <w:lang w:val="pt-PT"/>
        </w:rPr>
        <w:t xml:space="preserve"> (Bu</w:t>
      </w:r>
      <w:r w:rsidR="00244F0F">
        <w:rPr>
          <w:lang w:val="pt-PT"/>
        </w:rPr>
        <w:t xml:space="preserve">rkholder et al. 2007), afetam a abundância das espécies de macroalgas. Dessa forma, </w:t>
      </w:r>
      <w:r w:rsidR="00801A1A" w:rsidRPr="00C70AB5">
        <w:rPr>
          <w:shd w:val="clear" w:color="auto" w:fill="FFFFFF"/>
        </w:rPr>
        <w:t xml:space="preserve">o conjunto de fatores abióticos e bióticos (incluindo impactos antropogênicos) conseguem </w:t>
      </w:r>
      <w:r w:rsidR="009E6D88">
        <w:rPr>
          <w:shd w:val="clear" w:color="auto" w:fill="FFFFFF"/>
        </w:rPr>
        <w:t>influe</w:t>
      </w:r>
      <w:r w:rsidR="00801A1A" w:rsidRPr="00C70AB5">
        <w:rPr>
          <w:shd w:val="clear" w:color="auto" w:fill="FFFFFF"/>
        </w:rPr>
        <w:t>ncia</w:t>
      </w:r>
      <w:r w:rsidR="009E6D88">
        <w:rPr>
          <w:shd w:val="clear" w:color="auto" w:fill="FFFFFF"/>
        </w:rPr>
        <w:t xml:space="preserve">r </w:t>
      </w:r>
      <w:r w:rsidR="00801A1A" w:rsidRPr="00C70AB5">
        <w:rPr>
          <w:shd w:val="clear" w:color="auto" w:fill="FFFFFF"/>
        </w:rPr>
        <w:t xml:space="preserve">as </w:t>
      </w:r>
      <w:r w:rsidR="00801A1A" w:rsidRPr="00C70AB5">
        <w:t xml:space="preserve">taxas de crescimento das </w:t>
      </w:r>
      <w:r w:rsidR="00264BBE">
        <w:t>macroalgas</w:t>
      </w:r>
      <w:r w:rsidR="00801A1A" w:rsidRPr="00C70AB5">
        <w:t xml:space="preserve">, de forma a alterar suas abundâncias e dinâmicas populacionais (Adey 1998). </w:t>
      </w:r>
      <w:r w:rsidR="0086079B">
        <w:t xml:space="preserve">  </w:t>
      </w:r>
    </w:p>
    <w:p w14:paraId="7AC7D4EF" w14:textId="77777777" w:rsidR="00801A1A" w:rsidRDefault="00801A1A" w:rsidP="00801A1A">
      <w:pPr>
        <w:spacing w:line="360" w:lineRule="auto"/>
        <w:ind w:right="-2"/>
        <w:contextualSpacing/>
        <w:jc w:val="both"/>
        <w:rPr>
          <w:shd w:val="clear" w:color="auto" w:fill="FFFFFF"/>
        </w:rPr>
      </w:pPr>
    </w:p>
    <w:p w14:paraId="5F40CB6F" w14:textId="0182F677" w:rsidR="00801A1A" w:rsidRPr="00801A1A" w:rsidRDefault="00DC1D5D" w:rsidP="00801A1A">
      <w:pPr>
        <w:spacing w:line="360" w:lineRule="auto"/>
        <w:ind w:right="-2"/>
        <w:contextualSpacing/>
        <w:rPr>
          <w:b/>
          <w:shd w:val="clear" w:color="auto" w:fill="FFFFFF"/>
        </w:rPr>
      </w:pPr>
      <w:r>
        <w:rPr>
          <w:b/>
          <w:shd w:val="clear" w:color="auto" w:fill="FFFFFF"/>
        </w:rPr>
        <w:t>E</w:t>
      </w:r>
      <w:r w:rsidR="00801A1A" w:rsidRPr="00801A1A">
        <w:rPr>
          <w:b/>
          <w:shd w:val="clear" w:color="auto" w:fill="FFFFFF"/>
        </w:rPr>
        <w:t>stado de conservação local</w:t>
      </w:r>
      <w:r>
        <w:rPr>
          <w:b/>
          <w:shd w:val="clear" w:color="auto" w:fill="FFFFFF"/>
        </w:rPr>
        <w:t xml:space="preserve"> e biomonitoramento</w:t>
      </w:r>
    </w:p>
    <w:p w14:paraId="71A82AEF" w14:textId="788427B9" w:rsidR="007D071D" w:rsidRDefault="00C04F96" w:rsidP="007D071D">
      <w:pPr>
        <w:spacing w:line="360" w:lineRule="auto"/>
        <w:ind w:right="-2" w:firstLine="709"/>
        <w:contextualSpacing/>
        <w:jc w:val="both"/>
        <w:rPr>
          <w:shd w:val="clear" w:color="auto" w:fill="FFFFFF"/>
        </w:rPr>
      </w:pPr>
      <w:r w:rsidRPr="00C70AB5">
        <w:t xml:space="preserve">Baseado </w:t>
      </w:r>
      <w:r w:rsidR="007D071D">
        <w:t>no comportamento perene e com altas taxas de frequência de espécies bioindicadoras de qualidade ambiental, bem como o comportamento errático (entendido como natural) de espécies bioindicadoras de eutrofização</w:t>
      </w:r>
      <w:r w:rsidRPr="00C70AB5">
        <w:t>, sugere-se que o ambiental recifal de Formosa-PB não deve sofrer impactos antrópicos significativos</w:t>
      </w:r>
      <w:r w:rsidR="007D071D">
        <w:rPr>
          <w:shd w:val="clear" w:color="auto" w:fill="FFFFFF"/>
        </w:rPr>
        <w:t>.</w:t>
      </w:r>
    </w:p>
    <w:p w14:paraId="71BF3343" w14:textId="6D726577" w:rsidR="00CC05D0" w:rsidRDefault="0082029D" w:rsidP="00BC2786">
      <w:pPr>
        <w:spacing w:line="360" w:lineRule="auto"/>
        <w:ind w:right="-2" w:firstLine="709"/>
        <w:contextualSpacing/>
        <w:jc w:val="both"/>
        <w:rPr>
          <w:shd w:val="clear" w:color="auto" w:fill="FFFFFF"/>
        </w:rPr>
      </w:pPr>
      <w:r>
        <w:rPr>
          <w:shd w:val="clear" w:color="auto" w:fill="FFFFFF"/>
        </w:rPr>
        <w:t xml:space="preserve">Trabalhos realizados em ambientes recifais intertidais próximos (Oliveira Filho 2001, Souza e Concentino, 2004) e </w:t>
      </w:r>
      <w:r w:rsidR="00BC2786">
        <w:rPr>
          <w:shd w:val="clear" w:color="auto" w:fill="FFFFFF"/>
        </w:rPr>
        <w:t>na região infralitorânea da linha recifal</w:t>
      </w:r>
      <w:r>
        <w:rPr>
          <w:shd w:val="clear" w:color="auto" w:fill="FFFFFF"/>
        </w:rPr>
        <w:t xml:space="preserve"> adjacente ao recife de Formosa (Silva et al. 2014) verificaram</w:t>
      </w:r>
      <w:r w:rsidR="00A13C66">
        <w:rPr>
          <w:shd w:val="clear" w:color="auto" w:fill="FFFFFF"/>
        </w:rPr>
        <w:t xml:space="preserve"> a ocorrência de taxa </w:t>
      </w:r>
      <w:r w:rsidR="00BC2786">
        <w:rPr>
          <w:shd w:val="clear" w:color="auto" w:fill="FFFFFF"/>
        </w:rPr>
        <w:t xml:space="preserve">característicos de áreas submetidas a impactos antrópicos, como o gênero </w:t>
      </w:r>
      <w:r w:rsidR="00BC2786" w:rsidRPr="00836A2C">
        <w:rPr>
          <w:i/>
          <w:shd w:val="clear" w:color="auto" w:fill="FFFFFF"/>
        </w:rPr>
        <w:t>Ulva</w:t>
      </w:r>
      <w:r w:rsidR="00BC2786">
        <w:rPr>
          <w:shd w:val="clear" w:color="auto" w:fill="FFFFFF"/>
        </w:rPr>
        <w:t xml:space="preserve">, por exemplo. Littler e Littler (1980) e Teichberg et al. (2010) classificam as espécies de </w:t>
      </w:r>
      <w:r w:rsidR="00BC2786" w:rsidRPr="00836A2C">
        <w:rPr>
          <w:i/>
          <w:shd w:val="clear" w:color="auto" w:fill="FFFFFF"/>
        </w:rPr>
        <w:t>Ulva</w:t>
      </w:r>
      <w:r w:rsidR="00BC2786">
        <w:rPr>
          <w:shd w:val="clear" w:color="auto" w:fill="FFFFFF"/>
        </w:rPr>
        <w:t xml:space="preserve"> como oportunistas e excelentes indicadoras de eutrofização</w:t>
      </w:r>
      <w:r w:rsidR="00411E8B">
        <w:rPr>
          <w:shd w:val="clear" w:color="auto" w:fill="FFFFFF"/>
        </w:rPr>
        <w:t xml:space="preserve">. No presente trabalho não foram amostradas espécies de </w:t>
      </w:r>
      <w:r w:rsidR="00411E8B" w:rsidRPr="00836A2C">
        <w:rPr>
          <w:i/>
          <w:shd w:val="clear" w:color="auto" w:fill="FFFFFF"/>
        </w:rPr>
        <w:t>Ulva</w:t>
      </w:r>
      <w:r w:rsidR="00411E8B">
        <w:rPr>
          <w:shd w:val="clear" w:color="auto" w:fill="FFFFFF"/>
        </w:rPr>
        <w:t>, nem espécies exóticas</w:t>
      </w:r>
      <w:r w:rsidR="00C54825">
        <w:rPr>
          <w:shd w:val="clear" w:color="auto" w:fill="FFFFFF"/>
        </w:rPr>
        <w:t xml:space="preserve"> ao litoral nordestino</w:t>
      </w:r>
      <w:r>
        <w:rPr>
          <w:shd w:val="clear" w:color="auto" w:fill="FFFFFF"/>
        </w:rPr>
        <w:t xml:space="preserve">, </w:t>
      </w:r>
      <w:r w:rsidR="00C54825">
        <w:rPr>
          <w:shd w:val="clear" w:color="auto" w:fill="FFFFFF"/>
        </w:rPr>
        <w:t xml:space="preserve">o que corrobora a </w:t>
      </w:r>
      <w:r w:rsidR="00ED61D7">
        <w:rPr>
          <w:shd w:val="clear" w:color="auto" w:fill="FFFFFF"/>
        </w:rPr>
        <w:t>idéia</w:t>
      </w:r>
      <w:r w:rsidR="00C54825">
        <w:rPr>
          <w:shd w:val="clear" w:color="auto" w:fill="FFFFFF"/>
        </w:rPr>
        <w:t xml:space="preserve"> de boa qualidade ambiental do recife de Formosa, </w:t>
      </w:r>
      <w:r>
        <w:rPr>
          <w:shd w:val="clear" w:color="auto" w:fill="FFFFFF"/>
        </w:rPr>
        <w:t>por</w:t>
      </w:r>
      <w:r w:rsidR="00C54825">
        <w:rPr>
          <w:shd w:val="clear" w:color="auto" w:fill="FFFFFF"/>
        </w:rPr>
        <w:t>ém destaca-se a necessidade de atenção ao desenvolvimento desse grupo de espécies em programas de monitoramento no recife.</w:t>
      </w:r>
    </w:p>
    <w:p w14:paraId="147CDB95" w14:textId="44C00850" w:rsidR="00CA5BB2" w:rsidRDefault="00C54825" w:rsidP="00CC05D0">
      <w:pPr>
        <w:spacing w:line="360" w:lineRule="auto"/>
        <w:ind w:firstLine="708"/>
        <w:jc w:val="both"/>
        <w:rPr>
          <w:shd w:val="clear" w:color="auto" w:fill="FFFFFF"/>
        </w:rPr>
      </w:pPr>
      <w:r>
        <w:rPr>
          <w:shd w:val="clear" w:color="auto" w:fill="FFFFFF"/>
        </w:rPr>
        <w:lastRenderedPageBreak/>
        <w:t>A</w:t>
      </w:r>
      <w:r w:rsidR="008F5CAB">
        <w:rPr>
          <w:shd w:val="clear" w:color="auto" w:fill="FFFFFF"/>
        </w:rPr>
        <w:t xml:space="preserve"> seleção de grupos de espécies com comportamento temporal e poten</w:t>
      </w:r>
      <w:r>
        <w:rPr>
          <w:shd w:val="clear" w:color="auto" w:fill="FFFFFF"/>
        </w:rPr>
        <w:t>cial bioindicador opostos é</w:t>
      </w:r>
      <w:r w:rsidR="008F5CAB">
        <w:rPr>
          <w:shd w:val="clear" w:color="auto" w:fill="FFFFFF"/>
        </w:rPr>
        <w:t xml:space="preserve"> uma</w:t>
      </w:r>
      <w:r w:rsidR="00C04F96" w:rsidRPr="00C70AB5">
        <w:rPr>
          <w:shd w:val="clear" w:color="auto" w:fill="FFFFFF"/>
        </w:rPr>
        <w:t xml:space="preserve"> ferramenta em progra</w:t>
      </w:r>
      <w:r>
        <w:rPr>
          <w:shd w:val="clear" w:color="auto" w:fill="FFFFFF"/>
        </w:rPr>
        <w:t>mas de monitoramento do recife, tendo como base a</w:t>
      </w:r>
      <w:r w:rsidR="00C04F96" w:rsidRPr="00C70AB5">
        <w:rPr>
          <w:shd w:val="clear" w:color="auto" w:fill="FFFFFF"/>
        </w:rPr>
        <w:t xml:space="preserve"> avaliação d</w:t>
      </w:r>
      <w:r w:rsidR="00582542">
        <w:rPr>
          <w:shd w:val="clear" w:color="auto" w:fill="FFFFFF"/>
        </w:rPr>
        <w:t>a manutenção do</w:t>
      </w:r>
      <w:r w:rsidR="00C04F96" w:rsidRPr="00C70AB5">
        <w:rPr>
          <w:shd w:val="clear" w:color="auto" w:fill="FFFFFF"/>
        </w:rPr>
        <w:t xml:space="preserve"> padrão temporal de frequência </w:t>
      </w:r>
      <w:r w:rsidR="008F5CAB">
        <w:rPr>
          <w:shd w:val="clear" w:color="auto" w:fill="FFFFFF"/>
        </w:rPr>
        <w:t>encontrado (Gráficos 2 e 3</w:t>
      </w:r>
      <w:r w:rsidR="00C04F96" w:rsidRPr="00C70AB5">
        <w:rPr>
          <w:shd w:val="clear" w:color="auto" w:fill="FFFFFF"/>
        </w:rPr>
        <w:t xml:space="preserve">). </w:t>
      </w:r>
      <w:r w:rsidR="00855C14">
        <w:rPr>
          <w:shd w:val="clear" w:color="auto" w:fill="FFFFFF"/>
        </w:rPr>
        <w:t>D</w:t>
      </w:r>
      <w:r w:rsidR="00007E0F">
        <w:rPr>
          <w:shd w:val="clear" w:color="auto" w:fill="FFFFFF"/>
        </w:rPr>
        <w:t>esaparecimento de</w:t>
      </w:r>
      <w:r w:rsidR="00582542">
        <w:rPr>
          <w:shd w:val="clear" w:color="auto" w:fill="FFFFFF"/>
        </w:rPr>
        <w:t xml:space="preserve"> espécies perenes bioindicadoras de qualidade ambiental </w:t>
      </w:r>
      <w:r w:rsidR="00855C14">
        <w:rPr>
          <w:shd w:val="clear" w:color="auto" w:fill="FFFFFF"/>
        </w:rPr>
        <w:t xml:space="preserve">ou </w:t>
      </w:r>
      <w:r w:rsidR="00855C14">
        <w:t>crescimento populacional significativo</w:t>
      </w:r>
      <w:r w:rsidR="00855C14" w:rsidRPr="00C70AB5">
        <w:t xml:space="preserve">, independente do </w:t>
      </w:r>
      <w:r w:rsidR="00855C14">
        <w:t>período,</w:t>
      </w:r>
      <w:r w:rsidR="00855C14" w:rsidRPr="00C70AB5">
        <w:t xml:space="preserve"> de </w:t>
      </w:r>
      <w:r w:rsidR="00855C14">
        <w:t>espécie rara</w:t>
      </w:r>
      <w:r w:rsidR="00855C14" w:rsidRPr="00C70AB5">
        <w:t xml:space="preserve"> </w:t>
      </w:r>
      <w:r w:rsidR="00582542">
        <w:rPr>
          <w:shd w:val="clear" w:color="auto" w:fill="FFFFFF"/>
        </w:rPr>
        <w:t>(</w:t>
      </w:r>
      <w:r w:rsidR="006730D0">
        <w:rPr>
          <w:shd w:val="clear" w:color="auto" w:fill="FFFFFF"/>
        </w:rPr>
        <w:t>Grupo 1</w:t>
      </w:r>
      <w:r w:rsidR="00582542">
        <w:rPr>
          <w:shd w:val="clear" w:color="auto" w:fill="FFFFFF"/>
        </w:rPr>
        <w:t xml:space="preserve">), bem como fuga do padrão temporal de frequência </w:t>
      </w:r>
      <w:r w:rsidR="00582542" w:rsidRPr="00C70AB5">
        <w:rPr>
          <w:shd w:val="clear" w:color="auto" w:fill="FFFFFF"/>
        </w:rPr>
        <w:t xml:space="preserve">ou dominância do recife pelas espécies </w:t>
      </w:r>
      <w:r w:rsidR="00582542">
        <w:rPr>
          <w:shd w:val="clear" w:color="auto" w:fill="FFFFFF"/>
        </w:rPr>
        <w:t>erráticas bioindicadoras de eutrofização</w:t>
      </w:r>
      <w:r w:rsidR="000C6548">
        <w:rPr>
          <w:shd w:val="clear" w:color="auto" w:fill="FFFFFF"/>
        </w:rPr>
        <w:t xml:space="preserve"> (</w:t>
      </w:r>
      <w:r w:rsidR="006730D0">
        <w:rPr>
          <w:shd w:val="clear" w:color="auto" w:fill="FFFFFF"/>
        </w:rPr>
        <w:t>Grupo 2</w:t>
      </w:r>
      <w:r w:rsidR="000C6548">
        <w:rPr>
          <w:shd w:val="clear" w:color="auto" w:fill="FFFFFF"/>
        </w:rPr>
        <w:t>)</w:t>
      </w:r>
      <w:r w:rsidR="00582542">
        <w:rPr>
          <w:shd w:val="clear" w:color="auto" w:fill="FFFFFF"/>
        </w:rPr>
        <w:t xml:space="preserve">, </w:t>
      </w:r>
      <w:r w:rsidR="00582542" w:rsidRPr="00C70AB5">
        <w:rPr>
          <w:shd w:val="clear" w:color="auto" w:fill="FFFFFF"/>
        </w:rPr>
        <w:t xml:space="preserve">são indícios da ocorrência de impactos. </w:t>
      </w:r>
    </w:p>
    <w:p w14:paraId="6F53826B" w14:textId="77777777" w:rsidR="00CC05D0" w:rsidRPr="00CC05D0" w:rsidRDefault="00CC05D0" w:rsidP="00CC05D0">
      <w:pPr>
        <w:spacing w:line="360" w:lineRule="auto"/>
        <w:ind w:firstLine="708"/>
        <w:jc w:val="both"/>
        <w:rPr>
          <w:shd w:val="clear" w:color="auto" w:fill="FFFFFF"/>
        </w:rPr>
      </w:pPr>
    </w:p>
    <w:p w14:paraId="2EDD9B94" w14:textId="77777777" w:rsidR="00041FE7" w:rsidRDefault="00041FE7" w:rsidP="0037416C">
      <w:pPr>
        <w:spacing w:line="360" w:lineRule="auto"/>
        <w:jc w:val="both"/>
        <w:rPr>
          <w:b/>
        </w:rPr>
      </w:pPr>
      <w:r>
        <w:rPr>
          <w:b/>
        </w:rPr>
        <w:t>Conclusão</w:t>
      </w:r>
    </w:p>
    <w:p w14:paraId="06A63C62" w14:textId="77777777" w:rsidR="00041FE7" w:rsidRDefault="00041FE7" w:rsidP="0037416C">
      <w:pPr>
        <w:spacing w:line="360" w:lineRule="auto"/>
        <w:jc w:val="both"/>
        <w:rPr>
          <w:b/>
        </w:rPr>
      </w:pPr>
    </w:p>
    <w:p w14:paraId="716937D7" w14:textId="343F1C53" w:rsidR="00F63305" w:rsidRDefault="00F63305" w:rsidP="00F63305">
      <w:pPr>
        <w:spacing w:line="360" w:lineRule="auto"/>
        <w:ind w:firstLine="708"/>
        <w:jc w:val="both"/>
      </w:pPr>
      <w:r>
        <w:rPr>
          <w:shd w:val="clear" w:color="auto" w:fill="FFFFFF"/>
        </w:rPr>
        <w:t xml:space="preserve">A frequência de ocorrência (F’) das espécies macrofitobênticas do ambiente recifal de Formosa apresenta variação temporal, porém </w:t>
      </w:r>
      <w:r w:rsidR="00244213">
        <w:rPr>
          <w:shd w:val="clear" w:color="auto" w:fill="FFFFFF"/>
        </w:rPr>
        <w:t>não foram detectadas</w:t>
      </w:r>
      <w:r>
        <w:rPr>
          <w:shd w:val="clear" w:color="auto" w:fill="FFFFFF"/>
        </w:rPr>
        <w:t xml:space="preserve"> variações temporais</w:t>
      </w:r>
      <w:r w:rsidR="005876BB">
        <w:rPr>
          <w:shd w:val="clear" w:color="auto" w:fill="FFFFFF"/>
        </w:rPr>
        <w:t xml:space="preserve"> significativas</w:t>
      </w:r>
      <w:r>
        <w:rPr>
          <w:shd w:val="clear" w:color="auto" w:fill="FFFFFF"/>
        </w:rPr>
        <w:t xml:space="preserve"> nas condições ambientais</w:t>
      </w:r>
      <w:r w:rsidR="00244213">
        <w:rPr>
          <w:shd w:val="clear" w:color="auto" w:fill="FFFFFF"/>
        </w:rPr>
        <w:t>, o que</w:t>
      </w:r>
      <w:r>
        <w:rPr>
          <w:shd w:val="clear" w:color="auto" w:fill="FFFFFF"/>
        </w:rPr>
        <w:t xml:space="preserve"> </w:t>
      </w:r>
      <w:r w:rsidR="00D7154A">
        <w:rPr>
          <w:shd w:val="clear" w:color="auto" w:fill="FFFFFF"/>
        </w:rPr>
        <w:t xml:space="preserve">pode explicar a perenidade das espécies do </w:t>
      </w:r>
      <w:r w:rsidR="006730D0">
        <w:rPr>
          <w:shd w:val="clear" w:color="auto" w:fill="FFFFFF"/>
        </w:rPr>
        <w:t>Grupo 1</w:t>
      </w:r>
      <w:r w:rsidR="00D7154A">
        <w:rPr>
          <w:shd w:val="clear" w:color="auto" w:fill="FFFFFF"/>
        </w:rPr>
        <w:t xml:space="preserve"> e</w:t>
      </w:r>
      <w:r>
        <w:rPr>
          <w:shd w:val="clear" w:color="auto" w:fill="FFFFFF"/>
        </w:rPr>
        <w:t xml:space="preserve"> indicar que a flutuação de F’ das espécies</w:t>
      </w:r>
      <w:r w:rsidR="00D7154A">
        <w:rPr>
          <w:shd w:val="clear" w:color="auto" w:fill="FFFFFF"/>
        </w:rPr>
        <w:t xml:space="preserve"> do </w:t>
      </w:r>
      <w:r w:rsidR="006730D0">
        <w:rPr>
          <w:shd w:val="clear" w:color="auto" w:fill="FFFFFF"/>
        </w:rPr>
        <w:t>Grupo 2</w:t>
      </w:r>
      <w:r>
        <w:rPr>
          <w:shd w:val="clear" w:color="auto" w:fill="FFFFFF"/>
        </w:rPr>
        <w:t xml:space="preserve"> está ligada a outros fatores.</w:t>
      </w:r>
    </w:p>
    <w:p w14:paraId="38C99584" w14:textId="008956E9" w:rsidR="00FB7762" w:rsidRPr="006E51EC" w:rsidRDefault="00FC3D02" w:rsidP="006E51EC">
      <w:pPr>
        <w:spacing w:line="360" w:lineRule="auto"/>
        <w:ind w:right="-2" w:firstLine="709"/>
        <w:contextualSpacing/>
        <w:jc w:val="both"/>
      </w:pPr>
      <w:r>
        <w:rPr>
          <w:b/>
        </w:rPr>
        <w:tab/>
      </w:r>
      <w:r w:rsidR="00514F13">
        <w:t>O</w:t>
      </w:r>
      <w:r w:rsidRPr="00C70AB5">
        <w:t xml:space="preserve"> ambiental recifal de Formosa-PB </w:t>
      </w:r>
      <w:r w:rsidR="006E51EC">
        <w:t>representa</w:t>
      </w:r>
      <w:r w:rsidR="00514F13">
        <w:t xml:space="preserve"> uma área com boa qualidade </w:t>
      </w:r>
      <w:r w:rsidR="00C07817">
        <w:t xml:space="preserve">ambiental, </w:t>
      </w:r>
      <w:r w:rsidR="00514F13">
        <w:t>não estando submetidos a impactos antrópicos significativos</w:t>
      </w:r>
      <w:r w:rsidR="00DE55E8">
        <w:t>.</w:t>
      </w:r>
    </w:p>
    <w:p w14:paraId="0C295F1E" w14:textId="77777777" w:rsidR="00356D8A" w:rsidRDefault="00356D8A" w:rsidP="001134D3">
      <w:pPr>
        <w:spacing w:line="360" w:lineRule="auto"/>
        <w:jc w:val="both"/>
        <w:rPr>
          <w:color w:val="000000"/>
          <w:sz w:val="27"/>
          <w:szCs w:val="27"/>
        </w:rPr>
      </w:pPr>
    </w:p>
    <w:p w14:paraId="0E815DAA" w14:textId="77777777" w:rsidR="001134D3" w:rsidRPr="00DF651A" w:rsidRDefault="00041FE7" w:rsidP="001134D3">
      <w:pPr>
        <w:spacing w:line="360" w:lineRule="auto"/>
        <w:jc w:val="both"/>
        <w:rPr>
          <w:b/>
        </w:rPr>
      </w:pPr>
      <w:r w:rsidRPr="00DF651A">
        <w:rPr>
          <w:b/>
        </w:rPr>
        <w:t>Referências</w:t>
      </w:r>
    </w:p>
    <w:p w14:paraId="1C73A161" w14:textId="77777777" w:rsidR="0092658A" w:rsidRPr="00DF651A" w:rsidRDefault="0092658A" w:rsidP="001134D3">
      <w:pPr>
        <w:shd w:val="clear" w:color="auto" w:fill="FFFFFF"/>
        <w:spacing w:line="360" w:lineRule="auto"/>
        <w:jc w:val="both"/>
        <w:textAlignment w:val="baseline"/>
        <w:rPr>
          <w:b/>
        </w:rPr>
      </w:pPr>
    </w:p>
    <w:p w14:paraId="23FC41D2" w14:textId="4038735F" w:rsidR="0092658A" w:rsidRPr="00DF651A" w:rsidRDefault="0092658A" w:rsidP="001134D3">
      <w:pPr>
        <w:shd w:val="clear" w:color="auto" w:fill="FFFFFF"/>
        <w:spacing w:line="360" w:lineRule="auto"/>
        <w:jc w:val="both"/>
        <w:textAlignment w:val="baseline"/>
        <w:rPr>
          <w:lang w:val="en-US"/>
        </w:rPr>
      </w:pPr>
      <w:r w:rsidRPr="0092658A">
        <w:t>A</w:t>
      </w:r>
      <w:r>
        <w:t>brantes DP, Calderon EM, Castro CB. 2016.</w:t>
      </w:r>
      <w:r w:rsidRPr="00614841">
        <w:t xml:space="preserve"> </w:t>
      </w:r>
      <w:r>
        <w:t xml:space="preserve">Mudança de fase em recifes de coral. IN: ZILBERBERG C, ABRANTES DP, MARQUES JA, MACHADO LF, MARANGONI LFB, Eds. </w:t>
      </w:r>
      <w:r w:rsidRPr="00D355C2">
        <w:rPr>
          <w:b/>
        </w:rPr>
        <w:t>Conhecendo os Recifes Brasileiros: Rede de Pesquisas Coral Vivo</w:t>
      </w:r>
      <w:r>
        <w:t xml:space="preserve">. </w:t>
      </w:r>
      <w:r w:rsidRPr="00DF651A">
        <w:rPr>
          <w:lang w:val="en-US"/>
        </w:rPr>
        <w:t>Rio de Janeiro: Museu Nacional, UFRJ, 2016. p. 195-205.</w:t>
      </w:r>
    </w:p>
    <w:p w14:paraId="1F75EB02" w14:textId="77777777" w:rsidR="0092658A" w:rsidRPr="00DF651A" w:rsidRDefault="0092658A" w:rsidP="001134D3">
      <w:pPr>
        <w:shd w:val="clear" w:color="auto" w:fill="FFFFFF"/>
        <w:spacing w:line="360" w:lineRule="auto"/>
        <w:jc w:val="both"/>
        <w:textAlignment w:val="baseline"/>
        <w:rPr>
          <w:lang w:val="en-US"/>
        </w:rPr>
      </w:pPr>
    </w:p>
    <w:p w14:paraId="697E7D3F" w14:textId="77777777" w:rsidR="001134D3" w:rsidRPr="001134D3" w:rsidRDefault="001134D3" w:rsidP="001134D3">
      <w:pPr>
        <w:shd w:val="clear" w:color="auto" w:fill="FFFFFF"/>
        <w:spacing w:line="360" w:lineRule="auto"/>
        <w:jc w:val="both"/>
        <w:textAlignment w:val="baseline"/>
        <w:rPr>
          <w:lang w:val="en-US"/>
        </w:rPr>
      </w:pPr>
      <w:r w:rsidRPr="007F35AB">
        <w:rPr>
          <w:lang w:val="en-US"/>
        </w:rPr>
        <w:t xml:space="preserve">Adey WH. 1998. </w:t>
      </w:r>
      <w:r w:rsidRPr="001134D3">
        <w:rPr>
          <w:lang w:val="en-US"/>
        </w:rPr>
        <w:t xml:space="preserve">Coral reefs: algal structured and mediated ecosystems in shallow, turbulent, alkaline waters. </w:t>
      </w:r>
      <w:r w:rsidRPr="001134D3">
        <w:rPr>
          <w:b/>
          <w:lang w:val="en-US"/>
        </w:rPr>
        <w:t>Journal of Phycology</w:t>
      </w:r>
      <w:r w:rsidRPr="001134D3">
        <w:rPr>
          <w:lang w:val="en-US"/>
        </w:rPr>
        <w:t>, 34: 393-406.</w:t>
      </w:r>
    </w:p>
    <w:p w14:paraId="3497B753" w14:textId="77777777" w:rsidR="001134D3" w:rsidRPr="001134D3" w:rsidRDefault="001134D3" w:rsidP="001134D3">
      <w:pPr>
        <w:shd w:val="clear" w:color="auto" w:fill="FFFFFF"/>
        <w:spacing w:line="360" w:lineRule="auto"/>
        <w:jc w:val="both"/>
        <w:textAlignment w:val="baseline"/>
        <w:rPr>
          <w:lang w:val="en-US"/>
        </w:rPr>
      </w:pPr>
    </w:p>
    <w:p w14:paraId="3B60B209" w14:textId="77777777" w:rsidR="001134D3" w:rsidRPr="00DF651A" w:rsidRDefault="001134D3" w:rsidP="001134D3">
      <w:pPr>
        <w:spacing w:line="360" w:lineRule="auto"/>
        <w:jc w:val="both"/>
        <w:rPr>
          <w:lang w:val="en-US"/>
        </w:rPr>
      </w:pPr>
      <w:r w:rsidRPr="00545E7B">
        <w:rPr>
          <w:lang w:val="en-US"/>
        </w:rPr>
        <w:t xml:space="preserve">Airoldi L., Balata D e Beck MW. 2008. </w:t>
      </w:r>
      <w:r w:rsidRPr="001134D3">
        <w:rPr>
          <w:lang w:val="en-US"/>
        </w:rPr>
        <w:t xml:space="preserve">The Gray Zone: Relationships between habitat loss and marine diversity and their applications in conservation. </w:t>
      </w:r>
      <w:r w:rsidRPr="00DF651A">
        <w:rPr>
          <w:b/>
          <w:lang w:val="en-US"/>
        </w:rPr>
        <w:t>Journal of Experimental Marine Biology and Ecology</w:t>
      </w:r>
      <w:r w:rsidRPr="00DF651A">
        <w:rPr>
          <w:lang w:val="en-US"/>
        </w:rPr>
        <w:t>, 366:8-15.</w:t>
      </w:r>
    </w:p>
    <w:p w14:paraId="079AD6AB" w14:textId="77777777" w:rsidR="001134D3" w:rsidRPr="00DF651A" w:rsidRDefault="001134D3" w:rsidP="001134D3">
      <w:pPr>
        <w:spacing w:line="360" w:lineRule="auto"/>
        <w:jc w:val="both"/>
        <w:rPr>
          <w:lang w:val="en-US"/>
        </w:rPr>
      </w:pPr>
    </w:p>
    <w:p w14:paraId="5A2A17F7" w14:textId="77777777" w:rsidR="001134D3" w:rsidRPr="001134D3" w:rsidRDefault="001134D3" w:rsidP="001134D3">
      <w:pPr>
        <w:spacing w:line="360" w:lineRule="auto"/>
        <w:jc w:val="both"/>
        <w:rPr>
          <w:shd w:val="clear" w:color="auto" w:fill="FFFFFF"/>
        </w:rPr>
      </w:pPr>
      <w:r w:rsidRPr="00DF651A">
        <w:rPr>
          <w:shd w:val="clear" w:color="auto" w:fill="FFFFFF"/>
          <w:lang w:val="en-US"/>
        </w:rPr>
        <w:t xml:space="preserve">Amado Filho GM, Barreto MBB, Marins BBV, Felix C e Reis RP. 2003. </w:t>
      </w:r>
      <w:r w:rsidRPr="001134D3">
        <w:rPr>
          <w:shd w:val="clear" w:color="auto" w:fill="FFFFFF"/>
        </w:rPr>
        <w:t>Estrutura da comunidade fitobentônica do infralitoral da baía de Sepetiba, RJ, Brasil.</w:t>
      </w:r>
      <w:r w:rsidRPr="001134D3">
        <w:rPr>
          <w:rStyle w:val="apple-converted-space"/>
          <w:shd w:val="clear" w:color="auto" w:fill="FFFFFF"/>
        </w:rPr>
        <w:t> </w:t>
      </w:r>
      <w:r w:rsidRPr="001134D3">
        <w:rPr>
          <w:b/>
          <w:bCs/>
          <w:shd w:val="clear" w:color="auto" w:fill="FFFFFF"/>
        </w:rPr>
        <w:t>Revista Brasileira de Botânica</w:t>
      </w:r>
      <w:r w:rsidRPr="001134D3">
        <w:rPr>
          <w:bCs/>
          <w:shd w:val="clear" w:color="auto" w:fill="FFFFFF"/>
        </w:rPr>
        <w:t>, 26:</w:t>
      </w:r>
      <w:r w:rsidRPr="001134D3">
        <w:rPr>
          <w:rStyle w:val="apple-converted-space"/>
          <w:shd w:val="clear" w:color="auto" w:fill="FFFFFF"/>
        </w:rPr>
        <w:t> </w:t>
      </w:r>
      <w:r w:rsidRPr="001134D3">
        <w:rPr>
          <w:shd w:val="clear" w:color="auto" w:fill="FFFFFF"/>
        </w:rPr>
        <w:t>329-342.</w:t>
      </w:r>
    </w:p>
    <w:p w14:paraId="1BE64144" w14:textId="77777777" w:rsidR="001134D3" w:rsidRPr="001134D3" w:rsidRDefault="001134D3" w:rsidP="001134D3">
      <w:pPr>
        <w:spacing w:line="360" w:lineRule="auto"/>
        <w:jc w:val="both"/>
        <w:rPr>
          <w:shd w:val="clear" w:color="auto" w:fill="FFFFFF"/>
        </w:rPr>
      </w:pPr>
    </w:p>
    <w:p w14:paraId="6B627BB5" w14:textId="77777777" w:rsidR="001134D3" w:rsidRPr="007F35AB" w:rsidRDefault="001134D3" w:rsidP="001134D3">
      <w:pPr>
        <w:autoSpaceDE w:val="0"/>
        <w:autoSpaceDN w:val="0"/>
        <w:adjustRightInd w:val="0"/>
        <w:spacing w:line="360" w:lineRule="auto"/>
        <w:ind w:right="-1"/>
        <w:jc w:val="both"/>
      </w:pPr>
      <w:r w:rsidRPr="001134D3">
        <w:t xml:space="preserve">Areces AJ, Cocentino ALM, Reis TNV, Vasconcelos ERTPP, Guimarães-Barros NC e Fujii MT. 2015. Las Macroalgas como Bioindicadoras da Calidad Ambiental y Cambios Climáticos. </w:t>
      </w:r>
      <w:r w:rsidRPr="007F35AB">
        <w:t xml:space="preserve">Guia </w:t>
      </w:r>
      <w:r w:rsidRPr="007F35AB">
        <w:lastRenderedPageBreak/>
        <w:t xml:space="preserve">Prática. </w:t>
      </w:r>
      <w:r w:rsidRPr="007F35AB">
        <w:rPr>
          <w:b/>
        </w:rPr>
        <w:t>Brazilian Journal of Ecology</w:t>
      </w:r>
      <w:r w:rsidRPr="007F35AB">
        <w:t>, v. Especial, 1-64.</w:t>
      </w:r>
    </w:p>
    <w:p w14:paraId="3C30BCD3" w14:textId="77777777" w:rsidR="001134D3" w:rsidRPr="007F35AB" w:rsidRDefault="001134D3" w:rsidP="001134D3">
      <w:pPr>
        <w:autoSpaceDE w:val="0"/>
        <w:autoSpaceDN w:val="0"/>
        <w:adjustRightInd w:val="0"/>
        <w:spacing w:line="360" w:lineRule="auto"/>
        <w:ind w:right="-1"/>
        <w:jc w:val="both"/>
      </w:pPr>
    </w:p>
    <w:p w14:paraId="34C8BE0C" w14:textId="77777777" w:rsidR="001134D3" w:rsidRPr="00F812FA" w:rsidRDefault="001134D3" w:rsidP="001134D3">
      <w:pPr>
        <w:spacing w:line="360" w:lineRule="auto"/>
        <w:jc w:val="both"/>
        <w:rPr>
          <w:lang w:val="en-US"/>
        </w:rPr>
      </w:pPr>
      <w:r w:rsidRPr="001134D3">
        <w:t xml:space="preserve">Azevedo CAA, Carneiro MAA, Oliveira SR e Marinho-Soriano E. 2011. </w:t>
      </w:r>
      <w:r w:rsidRPr="001134D3">
        <w:rPr>
          <w:lang w:val="en-US"/>
        </w:rPr>
        <w:t xml:space="preserve">Macroalgae as an indicator of the environmental health of the Pirangi reefs, Rio Grande do Norte, Brazil. </w:t>
      </w:r>
      <w:r w:rsidRPr="00F812FA">
        <w:rPr>
          <w:b/>
          <w:lang w:val="en-US"/>
        </w:rPr>
        <w:t>Revista Brasileira de Farmacognosia.</w:t>
      </w:r>
      <w:r w:rsidRPr="00F812FA">
        <w:rPr>
          <w:lang w:val="en-US"/>
        </w:rPr>
        <w:t xml:space="preserve"> 21: 323-328.</w:t>
      </w:r>
    </w:p>
    <w:p w14:paraId="77D2909F" w14:textId="77777777" w:rsidR="001134D3" w:rsidRPr="001134D3" w:rsidRDefault="001134D3" w:rsidP="001134D3">
      <w:pPr>
        <w:shd w:val="clear" w:color="auto" w:fill="FFFFFF"/>
        <w:spacing w:line="360" w:lineRule="auto"/>
        <w:jc w:val="both"/>
        <w:textAlignment w:val="baseline"/>
        <w:rPr>
          <w:lang w:val="en-US"/>
        </w:rPr>
      </w:pPr>
    </w:p>
    <w:p w14:paraId="640311D4" w14:textId="77777777" w:rsidR="001134D3" w:rsidRPr="001134D3" w:rsidRDefault="001134D3" w:rsidP="001134D3">
      <w:pPr>
        <w:spacing w:line="360" w:lineRule="auto"/>
        <w:jc w:val="both"/>
        <w:rPr>
          <w:lang w:val="en-US"/>
        </w:rPr>
      </w:pPr>
      <w:r w:rsidRPr="001134D3">
        <w:rPr>
          <w:lang w:val="en-US"/>
        </w:rPr>
        <w:t xml:space="preserve">Borowitzka, MA. 1972. Intertidal algal species diversity and the effects of pollution. </w:t>
      </w:r>
      <w:r w:rsidRPr="001134D3">
        <w:rPr>
          <w:b/>
          <w:lang w:val="en-US"/>
        </w:rPr>
        <w:t>Australian Journal of Marine and Freshwater Research,</w:t>
      </w:r>
      <w:r w:rsidRPr="001134D3">
        <w:rPr>
          <w:lang w:val="en-US"/>
        </w:rPr>
        <w:t xml:space="preserve"> 25: 73-84. </w:t>
      </w:r>
    </w:p>
    <w:p w14:paraId="470D803F" w14:textId="0A10AAA1" w:rsidR="001134D3" w:rsidRPr="001134D3" w:rsidRDefault="001134D3" w:rsidP="001134D3">
      <w:pPr>
        <w:autoSpaceDE w:val="0"/>
        <w:autoSpaceDN w:val="0"/>
        <w:adjustRightInd w:val="0"/>
        <w:spacing w:line="360" w:lineRule="auto"/>
        <w:jc w:val="both"/>
        <w:rPr>
          <w:lang w:val="en-US"/>
        </w:rPr>
      </w:pPr>
    </w:p>
    <w:p w14:paraId="6BFDC541" w14:textId="77777777" w:rsidR="001134D3" w:rsidRPr="001134D3" w:rsidRDefault="001134D3" w:rsidP="001134D3">
      <w:pPr>
        <w:spacing w:line="360" w:lineRule="auto"/>
        <w:jc w:val="both"/>
        <w:rPr>
          <w:lang w:val="en-US" w:eastAsia="pt-BR"/>
        </w:rPr>
      </w:pPr>
      <w:r w:rsidRPr="001134D3">
        <w:rPr>
          <w:lang w:val="en-US" w:eastAsia="pt-BR"/>
        </w:rPr>
        <w:t xml:space="preserve">Burger J. 2006. Bioindicators: types, development, and use in ecological assessment and research. </w:t>
      </w:r>
      <w:r w:rsidRPr="001134D3">
        <w:rPr>
          <w:b/>
          <w:lang w:val="en-US" w:eastAsia="pt-BR"/>
        </w:rPr>
        <w:t>Environ. Bioindic</w:t>
      </w:r>
      <w:r w:rsidRPr="001134D3">
        <w:rPr>
          <w:lang w:val="en-US" w:eastAsia="pt-BR"/>
        </w:rPr>
        <w:t>, 1:22–39.</w:t>
      </w:r>
    </w:p>
    <w:p w14:paraId="01853CB0" w14:textId="77777777" w:rsidR="001134D3" w:rsidRPr="001134D3" w:rsidRDefault="001134D3" w:rsidP="001134D3">
      <w:pPr>
        <w:spacing w:line="360" w:lineRule="auto"/>
        <w:jc w:val="both"/>
        <w:rPr>
          <w:lang w:val="en-US" w:eastAsia="pt-BR"/>
        </w:rPr>
      </w:pPr>
    </w:p>
    <w:p w14:paraId="6F75D8F8" w14:textId="77777777" w:rsidR="001134D3" w:rsidRPr="001134D3" w:rsidRDefault="001134D3" w:rsidP="001134D3">
      <w:pPr>
        <w:shd w:val="clear" w:color="auto" w:fill="FFFFFF"/>
        <w:spacing w:line="360" w:lineRule="auto"/>
        <w:jc w:val="both"/>
        <w:textAlignment w:val="baseline"/>
        <w:rPr>
          <w:lang w:val="en-US"/>
        </w:rPr>
      </w:pPr>
      <w:r w:rsidRPr="001134D3">
        <w:rPr>
          <w:lang w:val="en-US"/>
        </w:rPr>
        <w:t xml:space="preserve">Burkholder JM, Tomasko DA, Touchette BW. 2007. Seagrasses and eutrophication. </w:t>
      </w:r>
      <w:r w:rsidRPr="001134D3">
        <w:rPr>
          <w:b/>
          <w:lang w:val="en-US"/>
        </w:rPr>
        <w:t>Journal of Experimental Marine Biology and Ecology</w:t>
      </w:r>
      <w:r w:rsidRPr="001134D3">
        <w:rPr>
          <w:lang w:val="en-US"/>
        </w:rPr>
        <w:t>, 350: 46-72.</w:t>
      </w:r>
    </w:p>
    <w:p w14:paraId="1C7B2352" w14:textId="77777777" w:rsidR="001134D3" w:rsidRPr="001134D3" w:rsidRDefault="001134D3" w:rsidP="001134D3">
      <w:pPr>
        <w:autoSpaceDE w:val="0"/>
        <w:autoSpaceDN w:val="0"/>
        <w:adjustRightInd w:val="0"/>
        <w:spacing w:line="360" w:lineRule="auto"/>
        <w:jc w:val="both"/>
        <w:rPr>
          <w:lang w:val="en-US"/>
        </w:rPr>
      </w:pPr>
    </w:p>
    <w:p w14:paraId="05EBBA1F" w14:textId="1BC11BE7" w:rsidR="00614841" w:rsidRPr="00614841" w:rsidRDefault="00614841" w:rsidP="001134D3">
      <w:pPr>
        <w:shd w:val="clear" w:color="auto" w:fill="FFFFFF"/>
        <w:spacing w:line="360" w:lineRule="auto"/>
        <w:jc w:val="both"/>
        <w:textAlignment w:val="baseline"/>
      </w:pPr>
      <w:r w:rsidRPr="00DF651A">
        <w:rPr>
          <w:lang w:val="en-US"/>
        </w:rPr>
        <w:t xml:space="preserve">Castro CB e Zilberberg C. 2016. </w:t>
      </w:r>
      <w:r>
        <w:t xml:space="preserve">Recifes brasileiros, sua importância e conservação. IN: ZILBERBERG C, ABRANTES DP, MARQUES JA, MACHADO LF, MARANGONI LFB, Eds. </w:t>
      </w:r>
      <w:r w:rsidR="00D355C2" w:rsidRPr="00D355C2">
        <w:rPr>
          <w:b/>
        </w:rPr>
        <w:t>Conhecendo os Recifes Brasileiros: Rede de Pesquisas Coral Vivo</w:t>
      </w:r>
      <w:r w:rsidR="00D355C2">
        <w:t>. Rio de Janeiro: Museu Nacional, UFRJ, 2016. p. 17-27.</w:t>
      </w:r>
    </w:p>
    <w:p w14:paraId="3F4FEB90" w14:textId="77777777" w:rsidR="00614841" w:rsidRPr="00614841" w:rsidRDefault="00614841" w:rsidP="001134D3">
      <w:pPr>
        <w:shd w:val="clear" w:color="auto" w:fill="FFFFFF"/>
        <w:spacing w:line="360" w:lineRule="auto"/>
        <w:jc w:val="both"/>
        <w:textAlignment w:val="baseline"/>
      </w:pPr>
    </w:p>
    <w:p w14:paraId="3B06B3AA" w14:textId="77777777" w:rsidR="001134D3" w:rsidRPr="001134D3" w:rsidRDefault="001134D3" w:rsidP="001134D3">
      <w:pPr>
        <w:shd w:val="clear" w:color="auto" w:fill="FFFFFF"/>
        <w:spacing w:line="360" w:lineRule="auto"/>
        <w:jc w:val="both"/>
        <w:textAlignment w:val="baseline"/>
        <w:rPr>
          <w:lang w:val="en-US"/>
        </w:rPr>
      </w:pPr>
      <w:r w:rsidRPr="00614841">
        <w:t xml:space="preserve">Davison IR e Pearson GA. 1996. </w:t>
      </w:r>
      <w:r w:rsidRPr="001134D3">
        <w:rPr>
          <w:lang w:val="en-US"/>
        </w:rPr>
        <w:t xml:space="preserve">Stress tolerance in intertidal seaweeds. </w:t>
      </w:r>
      <w:r w:rsidRPr="001134D3">
        <w:rPr>
          <w:b/>
          <w:lang w:val="en-US"/>
        </w:rPr>
        <w:t>Journal of Phycology</w:t>
      </w:r>
      <w:r w:rsidRPr="001134D3">
        <w:rPr>
          <w:lang w:val="en-US"/>
        </w:rPr>
        <w:t>, 32: 197–211.</w:t>
      </w:r>
    </w:p>
    <w:p w14:paraId="0B27676A" w14:textId="77777777" w:rsidR="001134D3" w:rsidRPr="001134D3" w:rsidRDefault="001134D3" w:rsidP="001134D3">
      <w:pPr>
        <w:shd w:val="clear" w:color="auto" w:fill="FFFFFF"/>
        <w:spacing w:line="360" w:lineRule="auto"/>
        <w:jc w:val="both"/>
        <w:textAlignment w:val="baseline"/>
        <w:rPr>
          <w:lang w:val="en-US"/>
        </w:rPr>
      </w:pPr>
    </w:p>
    <w:p w14:paraId="63CD5F4E" w14:textId="7BE5FA98" w:rsidR="001134D3" w:rsidRPr="001134D3" w:rsidRDefault="001134D3" w:rsidP="001134D3">
      <w:pPr>
        <w:spacing w:line="360" w:lineRule="auto"/>
        <w:jc w:val="both"/>
        <w:rPr>
          <w:lang w:val="en-US"/>
        </w:rPr>
      </w:pPr>
      <w:r w:rsidRPr="00545E7B">
        <w:rPr>
          <w:lang w:val="en-US"/>
        </w:rPr>
        <w:t xml:space="preserve">Dhargalkar VK e Komarpant DS. 2003. </w:t>
      </w:r>
      <w:r w:rsidRPr="001134D3">
        <w:rPr>
          <w:lang w:val="en-US"/>
        </w:rPr>
        <w:t xml:space="preserve">Impact of sewage on the distribution, abundance and community structure of rocky intertidal macroalgae of the Colaba coast, Mumbai, India. </w:t>
      </w:r>
      <w:r w:rsidRPr="001134D3">
        <w:rPr>
          <w:b/>
          <w:lang w:val="en-US"/>
        </w:rPr>
        <w:t>Seaweed Res. Util</w:t>
      </w:r>
      <w:r w:rsidR="00874264">
        <w:rPr>
          <w:lang w:val="en-US"/>
        </w:rPr>
        <w:t xml:space="preserve">., 25:27-36. </w:t>
      </w:r>
    </w:p>
    <w:p w14:paraId="2F118809" w14:textId="5D2B7D05" w:rsidR="001134D3" w:rsidRPr="00874264" w:rsidRDefault="001134D3" w:rsidP="00356D8A">
      <w:pPr>
        <w:shd w:val="clear" w:color="auto" w:fill="FFFFFF"/>
        <w:spacing w:before="100" w:beforeAutospacing="1" w:after="100" w:afterAutospacing="1" w:line="360" w:lineRule="auto"/>
        <w:jc w:val="both"/>
        <w:rPr>
          <w:lang w:val="en-US" w:eastAsia="pt-BR"/>
        </w:rPr>
      </w:pPr>
      <w:r w:rsidRPr="001134D3">
        <w:rPr>
          <w:lang w:val="en-US" w:eastAsia="pt-BR"/>
        </w:rPr>
        <w:t>Estes JA, Terborgh J, Brashares JS, Power ME, Berger J, Bond WJ, et al. 2011. Trophic downgrading of planet earth. </w:t>
      </w:r>
      <w:r w:rsidRPr="001134D3">
        <w:rPr>
          <w:b/>
          <w:lang w:val="en-US" w:eastAsia="pt-BR"/>
        </w:rPr>
        <w:t>Science, </w:t>
      </w:r>
      <w:r w:rsidR="00874264">
        <w:rPr>
          <w:lang w:val="en-US" w:eastAsia="pt-BR"/>
        </w:rPr>
        <w:t>333:301–306. </w:t>
      </w:r>
    </w:p>
    <w:p w14:paraId="4E9C830E" w14:textId="77777777" w:rsidR="001134D3" w:rsidRPr="00DF651A" w:rsidRDefault="001134D3" w:rsidP="001134D3">
      <w:pPr>
        <w:autoSpaceDE w:val="0"/>
        <w:autoSpaceDN w:val="0"/>
        <w:adjustRightInd w:val="0"/>
        <w:spacing w:line="360" w:lineRule="auto"/>
        <w:jc w:val="both"/>
        <w:rPr>
          <w:lang w:val="en-US"/>
        </w:rPr>
      </w:pPr>
      <w:r w:rsidRPr="00F812FA">
        <w:rPr>
          <w:lang w:val="en-US"/>
        </w:rPr>
        <w:t xml:space="preserve">Faveri C, Schmidt ÉC, Simioni C, Martins CD, Bonomi-Barufi J, Horta PA e Bouzon ZL. 2015. </w:t>
      </w:r>
      <w:r w:rsidRPr="001134D3">
        <w:rPr>
          <w:lang w:val="en-US"/>
        </w:rPr>
        <w:t xml:space="preserve">Effects of eutrophic seawater and temperature on the physiology and morphology of Hypnea musciformis JV Lamouroux (Gigartinales, Rhodophyta). </w:t>
      </w:r>
      <w:r w:rsidRPr="00DF651A">
        <w:rPr>
          <w:b/>
          <w:lang w:val="en-US"/>
        </w:rPr>
        <w:t xml:space="preserve">Ecotoxicology, </w:t>
      </w:r>
      <w:r w:rsidRPr="00DF651A">
        <w:rPr>
          <w:lang w:val="en-US"/>
        </w:rPr>
        <w:t>24: 1040–1052.</w:t>
      </w:r>
    </w:p>
    <w:p w14:paraId="655C9C5B" w14:textId="77777777" w:rsidR="001134D3" w:rsidRPr="00DF651A" w:rsidRDefault="001134D3" w:rsidP="001134D3">
      <w:pPr>
        <w:spacing w:line="360" w:lineRule="auto"/>
        <w:jc w:val="both"/>
        <w:rPr>
          <w:shd w:val="clear" w:color="auto" w:fill="FFFFFF"/>
          <w:lang w:val="en-US"/>
        </w:rPr>
      </w:pPr>
    </w:p>
    <w:p w14:paraId="2CE73AF5" w14:textId="77777777" w:rsidR="001134D3" w:rsidRPr="00DF651A" w:rsidRDefault="001134D3" w:rsidP="001134D3">
      <w:pPr>
        <w:spacing w:line="360" w:lineRule="auto"/>
        <w:jc w:val="both"/>
        <w:rPr>
          <w:lang w:eastAsia="pt-BR"/>
        </w:rPr>
      </w:pPr>
      <w:r w:rsidRPr="00DF651A">
        <w:rPr>
          <w:lang w:val="en-US" w:eastAsia="pt-BR"/>
        </w:rPr>
        <w:t xml:space="preserve">Feliciano MLM e Melo RB. 2003. </w:t>
      </w:r>
      <w:r w:rsidRPr="001134D3">
        <w:rPr>
          <w:b/>
          <w:lang w:eastAsia="pt-BR"/>
        </w:rPr>
        <w:t>Atlas do Estado da Paraíba – Informação para gestão do patrimônio natural</w:t>
      </w:r>
      <w:r w:rsidRPr="001134D3">
        <w:rPr>
          <w:lang w:eastAsia="pt-BR"/>
        </w:rPr>
        <w:t xml:space="preserve"> [mapas]. </w:t>
      </w:r>
      <w:r w:rsidRPr="00DF651A">
        <w:rPr>
          <w:lang w:eastAsia="pt-BR"/>
        </w:rPr>
        <w:t xml:space="preserve">1ª edição. João Pessoa: Seplan/Ideme, 58 p. </w:t>
      </w:r>
    </w:p>
    <w:p w14:paraId="3DCD920F" w14:textId="77777777" w:rsidR="001134D3" w:rsidRPr="00DF651A" w:rsidRDefault="001134D3" w:rsidP="001134D3">
      <w:pPr>
        <w:spacing w:line="360" w:lineRule="auto"/>
        <w:jc w:val="both"/>
        <w:rPr>
          <w:lang w:eastAsia="pt-BR"/>
        </w:rPr>
      </w:pPr>
    </w:p>
    <w:p w14:paraId="1269271D" w14:textId="77777777" w:rsidR="001134D3" w:rsidRPr="00545E7B" w:rsidRDefault="001134D3" w:rsidP="001134D3">
      <w:pPr>
        <w:autoSpaceDE w:val="0"/>
        <w:autoSpaceDN w:val="0"/>
        <w:adjustRightInd w:val="0"/>
        <w:spacing w:line="360" w:lineRule="auto"/>
        <w:jc w:val="both"/>
      </w:pPr>
      <w:r w:rsidRPr="00DF651A">
        <w:lastRenderedPageBreak/>
        <w:t xml:space="preserve">Fong P, Boyer KE, Kamer K, Boyle KA. 2003. </w:t>
      </w:r>
      <w:r w:rsidRPr="001134D3">
        <w:rPr>
          <w:lang w:val="en-US"/>
        </w:rPr>
        <w:t xml:space="preserve">Influence of initial tissue nutrient status of tropical marine algae on response to nitrogen and phosphorus additions. </w:t>
      </w:r>
      <w:r w:rsidRPr="00DF651A">
        <w:rPr>
          <w:b/>
          <w:lang w:val="en-US"/>
        </w:rPr>
        <w:t xml:space="preserve">Mar. Ecol. </w:t>
      </w:r>
      <w:r w:rsidRPr="00545E7B">
        <w:rPr>
          <w:b/>
        </w:rPr>
        <w:t>Prog. Ser</w:t>
      </w:r>
      <w:r w:rsidRPr="00545E7B">
        <w:t>, 262: 111-123.</w:t>
      </w:r>
    </w:p>
    <w:p w14:paraId="670E38F5" w14:textId="77777777" w:rsidR="001134D3" w:rsidRPr="00545E7B" w:rsidRDefault="001134D3" w:rsidP="001134D3">
      <w:pPr>
        <w:autoSpaceDE w:val="0"/>
        <w:autoSpaceDN w:val="0"/>
        <w:adjustRightInd w:val="0"/>
        <w:spacing w:line="360" w:lineRule="auto"/>
        <w:jc w:val="both"/>
      </w:pPr>
    </w:p>
    <w:p w14:paraId="27ABFC67" w14:textId="77777777" w:rsidR="001134D3" w:rsidRPr="001134D3" w:rsidRDefault="001134D3" w:rsidP="001134D3">
      <w:pPr>
        <w:spacing w:line="360" w:lineRule="auto"/>
        <w:jc w:val="both"/>
      </w:pPr>
      <w:r>
        <w:t>Fontana C</w:t>
      </w:r>
      <w:r w:rsidRPr="001134D3">
        <w:t xml:space="preserve"> e Sevegnani, L. 2012. Quais são as espécies arbóreas comuns da floresta estacional decidual em Santa Catarina? </w:t>
      </w:r>
      <w:r w:rsidRPr="001134D3">
        <w:rPr>
          <w:b/>
        </w:rPr>
        <w:t>Revista de Estudos Ambientais</w:t>
      </w:r>
      <w:r w:rsidRPr="001134D3">
        <w:t>, 14: 74-88.</w:t>
      </w:r>
    </w:p>
    <w:p w14:paraId="0BFEB664" w14:textId="77777777" w:rsidR="001134D3" w:rsidRPr="001134D3" w:rsidRDefault="001134D3" w:rsidP="001134D3">
      <w:pPr>
        <w:spacing w:line="360" w:lineRule="auto"/>
        <w:jc w:val="both"/>
      </w:pPr>
    </w:p>
    <w:p w14:paraId="45A7CBEE" w14:textId="77777777" w:rsidR="001134D3" w:rsidRPr="001134D3" w:rsidRDefault="001134D3" w:rsidP="001134D3">
      <w:pPr>
        <w:spacing w:line="360" w:lineRule="auto"/>
        <w:jc w:val="both"/>
      </w:pPr>
      <w:r w:rsidRPr="001134D3">
        <w:t xml:space="preserve">Freire ARS, Moura EA, Pereira DC e Marinho-Soriano E. 2007. Efeito dos parâmetros ambientais sobre o crescimento e a biomassa de </w:t>
      </w:r>
      <w:r w:rsidRPr="001134D3">
        <w:rPr>
          <w:i/>
        </w:rPr>
        <w:t>Gelidella acerosa</w:t>
      </w:r>
      <w:r w:rsidRPr="001134D3">
        <w:t xml:space="preserve"> cultivada em viveiros de camarão. </w:t>
      </w:r>
      <w:r w:rsidRPr="001134D3">
        <w:rPr>
          <w:b/>
        </w:rPr>
        <w:t>Revista Brasileira de Biociências</w:t>
      </w:r>
      <w:r w:rsidRPr="001134D3">
        <w:t>, 5:804-806.</w:t>
      </w:r>
    </w:p>
    <w:p w14:paraId="51474CBD" w14:textId="77777777" w:rsidR="001134D3" w:rsidRPr="00545E7B" w:rsidRDefault="001134D3" w:rsidP="001134D3">
      <w:pPr>
        <w:shd w:val="clear" w:color="auto" w:fill="FFFFFF"/>
        <w:spacing w:line="360" w:lineRule="auto"/>
        <w:jc w:val="both"/>
        <w:rPr>
          <w:lang w:eastAsia="pt-BR"/>
        </w:rPr>
      </w:pPr>
      <w:r w:rsidRPr="00545E7B">
        <w:rPr>
          <w:lang w:eastAsia="pt-BR"/>
        </w:rPr>
        <w:t xml:space="preserve"> </w:t>
      </w:r>
    </w:p>
    <w:p w14:paraId="3757E25A" w14:textId="77777777" w:rsidR="001134D3" w:rsidRPr="001134D3" w:rsidRDefault="001134D3" w:rsidP="001134D3">
      <w:pPr>
        <w:spacing w:line="360" w:lineRule="auto"/>
        <w:jc w:val="both"/>
        <w:rPr>
          <w:shd w:val="clear" w:color="auto" w:fill="FFFFFF"/>
          <w:lang w:val="en-US"/>
        </w:rPr>
      </w:pPr>
      <w:r w:rsidRPr="001134D3">
        <w:rPr>
          <w:lang w:eastAsia="pt-BR"/>
        </w:rPr>
        <w:t xml:space="preserve">Galvão TA e Nolasco MC. 2013. </w:t>
      </w:r>
      <w:hyperlink r:id="rId22" w:history="1">
        <w:r w:rsidRPr="00545E7B">
          <w:rPr>
            <w:rStyle w:val="Hyperlink"/>
            <w:color w:val="auto"/>
            <w:u w:val="none"/>
            <w:shd w:val="clear" w:color="auto" w:fill="FFFFFF"/>
          </w:rPr>
          <w:t>Urbanization and coral reefs in Guarajuba Beach, north coast of Bahia, Brazil</w:t>
        </w:r>
      </w:hyperlink>
      <w:r w:rsidRPr="00545E7B">
        <w:t xml:space="preserve">. </w:t>
      </w:r>
      <w:r w:rsidRPr="001134D3">
        <w:rPr>
          <w:b/>
          <w:shd w:val="clear" w:color="auto" w:fill="FFFFFF"/>
          <w:lang w:val="en-US"/>
        </w:rPr>
        <w:t>Ocean &amp; coastal management</w:t>
      </w:r>
      <w:r w:rsidRPr="001134D3">
        <w:rPr>
          <w:shd w:val="clear" w:color="auto" w:fill="FFFFFF"/>
          <w:lang w:val="en-US"/>
        </w:rPr>
        <w:t xml:space="preserve">, 77:50-58. </w:t>
      </w:r>
    </w:p>
    <w:p w14:paraId="41935B8E" w14:textId="77777777" w:rsidR="001134D3" w:rsidRPr="001134D3" w:rsidRDefault="001134D3" w:rsidP="001134D3">
      <w:pPr>
        <w:spacing w:line="360" w:lineRule="auto"/>
        <w:jc w:val="both"/>
        <w:rPr>
          <w:shd w:val="clear" w:color="auto" w:fill="FFFFFF"/>
          <w:lang w:val="en-US"/>
        </w:rPr>
      </w:pPr>
    </w:p>
    <w:p w14:paraId="4D2C2DA7" w14:textId="77777777" w:rsidR="001134D3" w:rsidRPr="001134D3" w:rsidRDefault="001134D3" w:rsidP="001134D3">
      <w:pPr>
        <w:autoSpaceDE w:val="0"/>
        <w:autoSpaceDN w:val="0"/>
        <w:adjustRightInd w:val="0"/>
        <w:spacing w:line="360" w:lineRule="auto"/>
        <w:jc w:val="both"/>
        <w:rPr>
          <w:lang w:val="en-US"/>
        </w:rPr>
      </w:pPr>
      <w:r w:rsidRPr="001134D3">
        <w:rPr>
          <w:lang w:val="en-US"/>
        </w:rPr>
        <w:t xml:space="preserve">Game ET, Grantham HS, Hobday AJ, Pressey RL, Lombard AT, Beckley LE, Gjerde K, Bustamante R, Possingham HP e Richardson AJ. 2009. Pelagic protected areas: the missing dimension in ocean conservation. </w:t>
      </w:r>
      <w:r w:rsidRPr="001134D3">
        <w:rPr>
          <w:b/>
          <w:lang w:val="en-US"/>
        </w:rPr>
        <w:t>Trends in Ecology &amp; Evolution</w:t>
      </w:r>
      <w:r w:rsidRPr="001134D3">
        <w:rPr>
          <w:lang w:val="en-US"/>
        </w:rPr>
        <w:t>, 24: 360-369.</w:t>
      </w:r>
    </w:p>
    <w:p w14:paraId="32E03C0E" w14:textId="77777777" w:rsidR="001134D3" w:rsidRPr="001134D3" w:rsidRDefault="001134D3" w:rsidP="001134D3">
      <w:pPr>
        <w:autoSpaceDE w:val="0"/>
        <w:autoSpaceDN w:val="0"/>
        <w:adjustRightInd w:val="0"/>
        <w:spacing w:line="360" w:lineRule="auto"/>
        <w:jc w:val="both"/>
        <w:rPr>
          <w:lang w:val="en-US"/>
        </w:rPr>
      </w:pPr>
    </w:p>
    <w:p w14:paraId="5F6CBD80" w14:textId="77777777" w:rsidR="001134D3" w:rsidRPr="001134D3" w:rsidRDefault="001134D3" w:rsidP="001134D3">
      <w:pPr>
        <w:autoSpaceDE w:val="0"/>
        <w:autoSpaceDN w:val="0"/>
        <w:adjustRightInd w:val="0"/>
        <w:spacing w:line="360" w:lineRule="auto"/>
        <w:jc w:val="both"/>
        <w:rPr>
          <w:lang w:val="en-US"/>
        </w:rPr>
      </w:pPr>
      <w:r w:rsidRPr="001134D3">
        <w:rPr>
          <w:lang w:val="en-US"/>
        </w:rPr>
        <w:t xml:space="preserve">Gaston KJ. 1994. </w:t>
      </w:r>
      <w:r w:rsidRPr="001134D3">
        <w:rPr>
          <w:b/>
          <w:bCs/>
          <w:lang w:val="en-US"/>
        </w:rPr>
        <w:t>Rarity</w:t>
      </w:r>
      <w:r w:rsidRPr="001134D3">
        <w:rPr>
          <w:lang w:val="en-US"/>
        </w:rPr>
        <w:t>. Londres: Chapman &amp; Hall, 205 p.</w:t>
      </w:r>
    </w:p>
    <w:p w14:paraId="69AEBE39" w14:textId="77777777" w:rsidR="001134D3" w:rsidRPr="001134D3" w:rsidRDefault="001134D3" w:rsidP="001134D3">
      <w:pPr>
        <w:autoSpaceDE w:val="0"/>
        <w:autoSpaceDN w:val="0"/>
        <w:adjustRightInd w:val="0"/>
        <w:spacing w:line="360" w:lineRule="auto"/>
        <w:jc w:val="both"/>
        <w:rPr>
          <w:lang w:val="en-US"/>
        </w:rPr>
      </w:pPr>
    </w:p>
    <w:p w14:paraId="6FC49208" w14:textId="77777777" w:rsidR="001134D3" w:rsidRPr="001134D3" w:rsidRDefault="001134D3" w:rsidP="001134D3">
      <w:pPr>
        <w:spacing w:line="360" w:lineRule="auto"/>
        <w:jc w:val="both"/>
      </w:pPr>
      <w:r w:rsidRPr="00DF651A">
        <w:rPr>
          <w:lang w:val="en-US"/>
        </w:rPr>
        <w:t xml:space="preserve">Gorostiaga JM e Díez I. 1996. </w:t>
      </w:r>
      <w:r w:rsidRPr="001134D3">
        <w:rPr>
          <w:lang w:val="en-US"/>
        </w:rPr>
        <w:t xml:space="preserve">Changes in the sublittoral benthic marine macroalgae in the polluted area of Abra de Bilbao and proximal coast (northern Spain). </w:t>
      </w:r>
      <w:r w:rsidRPr="001134D3">
        <w:rPr>
          <w:b/>
        </w:rPr>
        <w:t>Mar. Ecol. Progr. Ser</w:t>
      </w:r>
      <w:r w:rsidRPr="001134D3">
        <w:t xml:space="preserve">., 130:157–167. </w:t>
      </w:r>
    </w:p>
    <w:p w14:paraId="63232A60" w14:textId="77777777" w:rsidR="001134D3" w:rsidRPr="001134D3" w:rsidRDefault="001134D3" w:rsidP="001134D3">
      <w:pPr>
        <w:spacing w:line="360" w:lineRule="auto"/>
        <w:jc w:val="both"/>
      </w:pPr>
    </w:p>
    <w:p w14:paraId="571D8D40" w14:textId="77777777" w:rsidR="001134D3" w:rsidRPr="001134D3" w:rsidRDefault="001134D3" w:rsidP="001134D3">
      <w:pPr>
        <w:spacing w:line="360" w:lineRule="auto"/>
        <w:ind w:right="-1"/>
        <w:jc w:val="both"/>
        <w:rPr>
          <w:shd w:val="clear" w:color="auto" w:fill="FFFFFF"/>
        </w:rPr>
      </w:pPr>
      <w:r w:rsidRPr="001134D3">
        <w:rPr>
          <w:bCs/>
          <w:shd w:val="clear" w:color="auto" w:fill="FFFFFF"/>
        </w:rPr>
        <w:t>Governo do Estado da Paraíba</w:t>
      </w:r>
      <w:r w:rsidRPr="001134D3">
        <w:rPr>
          <w:shd w:val="clear" w:color="auto" w:fill="FFFFFF"/>
        </w:rPr>
        <w:t xml:space="preserve">. 1985. </w:t>
      </w:r>
      <w:r w:rsidRPr="001134D3">
        <w:rPr>
          <w:b/>
          <w:shd w:val="clear" w:color="auto" w:fill="FFFFFF"/>
        </w:rPr>
        <w:t>Atlas Geográfico do Estado da Paraíba.</w:t>
      </w:r>
      <w:r w:rsidRPr="001134D3">
        <w:rPr>
          <w:shd w:val="clear" w:color="auto" w:fill="FFFFFF"/>
        </w:rPr>
        <w:t xml:space="preserve"> João Pessoa, Grafset. 100p. 1985.</w:t>
      </w:r>
    </w:p>
    <w:p w14:paraId="23C0AB11" w14:textId="77777777" w:rsidR="001134D3" w:rsidRPr="001134D3" w:rsidRDefault="001134D3" w:rsidP="001134D3">
      <w:pPr>
        <w:spacing w:line="360" w:lineRule="auto"/>
        <w:ind w:right="-1"/>
        <w:jc w:val="both"/>
        <w:rPr>
          <w:shd w:val="clear" w:color="auto" w:fill="FFFFFF"/>
        </w:rPr>
      </w:pPr>
    </w:p>
    <w:p w14:paraId="316F6459" w14:textId="77777777" w:rsidR="001134D3" w:rsidRPr="00874264" w:rsidRDefault="001134D3" w:rsidP="001134D3">
      <w:pPr>
        <w:spacing w:line="360" w:lineRule="auto"/>
        <w:jc w:val="both"/>
        <w:rPr>
          <w:lang w:val="en-US"/>
        </w:rPr>
      </w:pPr>
      <w:r w:rsidRPr="001134D3">
        <w:t xml:space="preserve">Guerra-García JM, Cabezas P, Baeza-Rojano E, García-Gómez JC. 2011. </w:t>
      </w:r>
      <w:r w:rsidRPr="001134D3">
        <w:rPr>
          <w:lang w:val="en-US"/>
        </w:rPr>
        <w:t xml:space="preserve">Spatial patterns and seasonal fluctuations of intertidal macroalgal assemblages from Tarifa Island, southern Spain: relationship with </w:t>
      </w:r>
      <w:r w:rsidRPr="00874264">
        <w:rPr>
          <w:lang w:val="en-US"/>
        </w:rPr>
        <w:t xml:space="preserve">associated Crustacea. </w:t>
      </w:r>
      <w:r w:rsidRPr="00874264">
        <w:rPr>
          <w:b/>
          <w:lang w:val="en-US"/>
        </w:rPr>
        <w:t>Journal of the Marine Biological Association of the United Kingdom</w:t>
      </w:r>
      <w:r w:rsidRPr="00874264">
        <w:rPr>
          <w:lang w:val="en-US"/>
        </w:rPr>
        <w:t>, 91: 107-116.</w:t>
      </w:r>
    </w:p>
    <w:p w14:paraId="19697484" w14:textId="77777777" w:rsidR="001134D3" w:rsidRPr="00874264" w:rsidRDefault="001134D3" w:rsidP="001134D3">
      <w:pPr>
        <w:spacing w:line="360" w:lineRule="auto"/>
        <w:jc w:val="both"/>
        <w:rPr>
          <w:lang w:val="en-US"/>
        </w:rPr>
      </w:pPr>
    </w:p>
    <w:p w14:paraId="7DA798AF" w14:textId="63D982D6" w:rsidR="001134D3" w:rsidRPr="00836A2C" w:rsidRDefault="001134D3" w:rsidP="001134D3">
      <w:pPr>
        <w:spacing w:line="360" w:lineRule="auto"/>
        <w:jc w:val="both"/>
        <w:rPr>
          <w:lang w:val="en-US"/>
        </w:rPr>
      </w:pPr>
      <w:r w:rsidRPr="00874264">
        <w:t xml:space="preserve">Guiry MD e Guiry GM. 2016. </w:t>
      </w:r>
      <w:r w:rsidRPr="00F812FA">
        <w:rPr>
          <w:b/>
          <w:bCs/>
          <w:lang w:val="en-US"/>
        </w:rPr>
        <w:t>AlgaeBase</w:t>
      </w:r>
      <w:r w:rsidRPr="00F812FA">
        <w:rPr>
          <w:lang w:val="en-US"/>
        </w:rPr>
        <w:t xml:space="preserve">. </w:t>
      </w:r>
      <w:r w:rsidRPr="00874264">
        <w:rPr>
          <w:lang w:val="en-US"/>
        </w:rPr>
        <w:t xml:space="preserve">World-wide electronic publication, National University of Ireland, Galway. </w:t>
      </w:r>
    </w:p>
    <w:p w14:paraId="6B1AEF93" w14:textId="77777777" w:rsidR="0090582E" w:rsidRPr="00836A2C" w:rsidRDefault="0090582E" w:rsidP="001134D3">
      <w:pPr>
        <w:spacing w:line="360" w:lineRule="auto"/>
        <w:jc w:val="both"/>
        <w:rPr>
          <w:lang w:val="en-US"/>
        </w:rPr>
      </w:pPr>
    </w:p>
    <w:p w14:paraId="0FAF1F36" w14:textId="22A33BB5" w:rsidR="0090582E" w:rsidRPr="00F812FA" w:rsidRDefault="0090582E" w:rsidP="001134D3">
      <w:pPr>
        <w:spacing w:line="360" w:lineRule="auto"/>
        <w:jc w:val="both"/>
      </w:pPr>
      <w:r>
        <w:t xml:space="preserve">Horta PA, Amâncio E, Coimbra CS, Oliveira EC. 2001. Considerações sobre a distribuição e origem da flora de macroalgas marinhas brasileiras. </w:t>
      </w:r>
      <w:r w:rsidRPr="00F812FA">
        <w:rPr>
          <w:b/>
        </w:rPr>
        <w:t>Hoehnea</w:t>
      </w:r>
      <w:r w:rsidRPr="00F812FA">
        <w:t>, v. 28, n. 3, São Paulo, p. 243-265.</w:t>
      </w:r>
    </w:p>
    <w:p w14:paraId="25D71680" w14:textId="77777777" w:rsidR="001134D3" w:rsidRPr="00F812FA" w:rsidRDefault="001134D3" w:rsidP="001134D3">
      <w:pPr>
        <w:shd w:val="clear" w:color="auto" w:fill="FFFFFF"/>
        <w:spacing w:line="360" w:lineRule="auto"/>
        <w:jc w:val="both"/>
        <w:textAlignment w:val="baseline"/>
        <w:rPr>
          <w:bdr w:val="none" w:sz="0" w:space="0" w:color="auto" w:frame="1"/>
          <w:shd w:val="clear" w:color="auto" w:fill="FFFFFF"/>
          <w:lang w:eastAsia="pt-BR"/>
        </w:rPr>
      </w:pPr>
    </w:p>
    <w:p w14:paraId="4787024B" w14:textId="77777777" w:rsidR="001134D3" w:rsidRPr="001134D3" w:rsidRDefault="001134D3" w:rsidP="001134D3">
      <w:pPr>
        <w:spacing w:line="360" w:lineRule="auto"/>
        <w:jc w:val="both"/>
        <w:rPr>
          <w:lang w:val="en-US"/>
        </w:rPr>
      </w:pPr>
      <w:r w:rsidRPr="00F812FA">
        <w:t xml:space="preserve">Kunin WE e Gaston KJ. 1993. </w:t>
      </w:r>
      <w:r w:rsidRPr="001134D3">
        <w:rPr>
          <w:lang w:val="en-US"/>
        </w:rPr>
        <w:t xml:space="preserve">The biology of rarity – Patterns, causes and consequences. </w:t>
      </w:r>
      <w:r w:rsidRPr="001134D3">
        <w:rPr>
          <w:b/>
          <w:lang w:val="en-US"/>
        </w:rPr>
        <w:t xml:space="preserve">Trends in </w:t>
      </w:r>
      <w:r w:rsidRPr="001134D3">
        <w:rPr>
          <w:b/>
          <w:lang w:val="en-US"/>
        </w:rPr>
        <w:lastRenderedPageBreak/>
        <w:t>Ecology and Evolution</w:t>
      </w:r>
      <w:r w:rsidRPr="001134D3">
        <w:rPr>
          <w:lang w:val="en-US"/>
        </w:rPr>
        <w:t>, 8: 298–301.</w:t>
      </w:r>
    </w:p>
    <w:p w14:paraId="54606859" w14:textId="77777777" w:rsidR="001134D3" w:rsidRPr="001134D3" w:rsidRDefault="001134D3" w:rsidP="001134D3">
      <w:pPr>
        <w:shd w:val="clear" w:color="auto" w:fill="FFFFFF"/>
        <w:spacing w:line="360" w:lineRule="auto"/>
        <w:jc w:val="both"/>
        <w:rPr>
          <w:lang w:val="en-US"/>
        </w:rPr>
      </w:pPr>
    </w:p>
    <w:p w14:paraId="11900ECD" w14:textId="77777777" w:rsidR="001134D3" w:rsidRPr="001134D3" w:rsidRDefault="001134D3" w:rsidP="001134D3">
      <w:pPr>
        <w:autoSpaceDE w:val="0"/>
        <w:autoSpaceDN w:val="0"/>
        <w:adjustRightInd w:val="0"/>
        <w:spacing w:line="360" w:lineRule="auto"/>
        <w:jc w:val="both"/>
        <w:rPr>
          <w:lang w:val="en-US"/>
        </w:rPr>
      </w:pPr>
      <w:r w:rsidRPr="001134D3">
        <w:rPr>
          <w:lang w:val="en-US"/>
        </w:rPr>
        <w:t xml:space="preserve">Littler MM e Littler DS. 1980. The evolution of thallus form and survival strategies in benthic marine macroalgae: field and laboratory test of a functional form model. </w:t>
      </w:r>
      <w:r w:rsidRPr="001134D3">
        <w:rPr>
          <w:b/>
          <w:lang w:val="en-US"/>
        </w:rPr>
        <w:t>Am. Nat</w:t>
      </w:r>
      <w:r w:rsidRPr="001134D3">
        <w:rPr>
          <w:lang w:val="en-US"/>
        </w:rPr>
        <w:t xml:space="preserve">., 116: 25–44. </w:t>
      </w:r>
    </w:p>
    <w:p w14:paraId="5E949A99" w14:textId="77777777" w:rsidR="001134D3" w:rsidRPr="001134D3" w:rsidRDefault="001134D3" w:rsidP="001134D3">
      <w:pPr>
        <w:autoSpaceDE w:val="0"/>
        <w:autoSpaceDN w:val="0"/>
        <w:adjustRightInd w:val="0"/>
        <w:spacing w:line="360" w:lineRule="auto"/>
        <w:jc w:val="both"/>
        <w:rPr>
          <w:lang w:val="en-US"/>
        </w:rPr>
      </w:pPr>
    </w:p>
    <w:p w14:paraId="05FBCE68" w14:textId="77777777" w:rsidR="001134D3" w:rsidRPr="001134D3" w:rsidRDefault="001134D3" w:rsidP="001134D3">
      <w:pPr>
        <w:spacing w:line="360" w:lineRule="auto"/>
        <w:jc w:val="both"/>
        <w:rPr>
          <w:lang w:val="en-US"/>
        </w:rPr>
      </w:pPr>
      <w:r w:rsidRPr="001134D3">
        <w:rPr>
          <w:lang w:val="en-US"/>
        </w:rPr>
        <w:t xml:space="preserve">Littler MM e Littler DS. 1984. Relationships between macroalgal functional form goups and substrata stability in a subtropical rocky-intertidal system. </w:t>
      </w:r>
      <w:r w:rsidRPr="001134D3">
        <w:rPr>
          <w:b/>
          <w:lang w:val="en-US"/>
        </w:rPr>
        <w:t>Journal of Experimental Marine Biology and Ecology</w:t>
      </w:r>
      <w:r w:rsidRPr="001134D3">
        <w:rPr>
          <w:lang w:val="en-US"/>
        </w:rPr>
        <w:t>, 74: 13-34.</w:t>
      </w:r>
    </w:p>
    <w:p w14:paraId="282A11B2" w14:textId="77777777" w:rsidR="001134D3" w:rsidRPr="001134D3" w:rsidRDefault="001134D3" w:rsidP="001134D3">
      <w:pPr>
        <w:spacing w:line="360" w:lineRule="auto"/>
        <w:jc w:val="both"/>
        <w:rPr>
          <w:lang w:val="en-US"/>
        </w:rPr>
      </w:pPr>
    </w:p>
    <w:p w14:paraId="70F5B00E" w14:textId="77777777" w:rsidR="001134D3" w:rsidRPr="001134D3" w:rsidRDefault="001134D3" w:rsidP="001134D3">
      <w:pPr>
        <w:pStyle w:val="Default"/>
        <w:spacing w:line="360" w:lineRule="auto"/>
        <w:jc w:val="both"/>
        <w:rPr>
          <w:rFonts w:ascii="Times New Roman" w:hAnsi="Times New Roman" w:cs="Times New Roman"/>
          <w:color w:val="auto"/>
          <w:sz w:val="22"/>
          <w:szCs w:val="22"/>
          <w:lang w:val="en-US"/>
        </w:rPr>
      </w:pPr>
      <w:r w:rsidRPr="001134D3">
        <w:rPr>
          <w:rFonts w:ascii="Times New Roman" w:hAnsi="Times New Roman" w:cs="Times New Roman"/>
          <w:color w:val="auto"/>
          <w:sz w:val="22"/>
          <w:szCs w:val="22"/>
          <w:lang w:val="en-US"/>
        </w:rPr>
        <w:t xml:space="preserve">Littler MM, Littler DS e Brooks BL. 2006. Harmful algae on tropical coral reefs: Bottom-up eutrophication and top-down herbivory. </w:t>
      </w:r>
      <w:r w:rsidRPr="001134D3">
        <w:rPr>
          <w:rFonts w:ascii="Times New Roman" w:hAnsi="Times New Roman" w:cs="Times New Roman"/>
          <w:b/>
          <w:color w:val="auto"/>
          <w:sz w:val="22"/>
          <w:szCs w:val="22"/>
          <w:lang w:val="en-US"/>
        </w:rPr>
        <w:t>Harmful Algae</w:t>
      </w:r>
      <w:r w:rsidRPr="001134D3">
        <w:rPr>
          <w:rFonts w:ascii="Times New Roman" w:hAnsi="Times New Roman" w:cs="Times New Roman"/>
          <w:color w:val="auto"/>
          <w:sz w:val="22"/>
          <w:szCs w:val="22"/>
          <w:lang w:val="en-US"/>
        </w:rPr>
        <w:t xml:space="preserve">, 5: 565–585. </w:t>
      </w:r>
    </w:p>
    <w:p w14:paraId="1C6FF37D" w14:textId="77777777" w:rsidR="001134D3" w:rsidRPr="001134D3" w:rsidRDefault="001134D3" w:rsidP="001134D3">
      <w:pPr>
        <w:pStyle w:val="Default"/>
        <w:spacing w:line="360" w:lineRule="auto"/>
        <w:jc w:val="both"/>
        <w:rPr>
          <w:rFonts w:ascii="Times New Roman" w:hAnsi="Times New Roman" w:cs="Times New Roman"/>
          <w:color w:val="auto"/>
          <w:sz w:val="22"/>
          <w:szCs w:val="22"/>
          <w:lang w:val="en-US"/>
        </w:rPr>
      </w:pPr>
    </w:p>
    <w:p w14:paraId="0DDCB331" w14:textId="77777777" w:rsidR="001134D3" w:rsidRPr="001134D3" w:rsidRDefault="001134D3" w:rsidP="001134D3">
      <w:pPr>
        <w:spacing w:line="360" w:lineRule="auto"/>
        <w:jc w:val="both"/>
        <w:rPr>
          <w:shd w:val="clear" w:color="auto" w:fill="FFFFFF"/>
          <w:lang w:val="en-US"/>
        </w:rPr>
      </w:pPr>
      <w:r w:rsidRPr="001134D3">
        <w:rPr>
          <w:shd w:val="clear" w:color="auto" w:fill="FFFFFF"/>
          <w:lang w:val="en-US"/>
        </w:rPr>
        <w:t xml:space="preserve">Lobban CS e Harrinson PJ. 1994. </w:t>
      </w:r>
      <w:r w:rsidRPr="001134D3">
        <w:rPr>
          <w:b/>
          <w:iCs/>
          <w:shd w:val="clear" w:color="auto" w:fill="FFFFFF"/>
          <w:lang w:val="en-US"/>
        </w:rPr>
        <w:t>Seaweed Ecology and Physiology</w:t>
      </w:r>
      <w:r w:rsidRPr="001134D3">
        <w:rPr>
          <w:shd w:val="clear" w:color="auto" w:fill="FFFFFF"/>
          <w:lang w:val="en-US"/>
        </w:rPr>
        <w:t>. Cambridge: Cambridge University Press, 366 pp.</w:t>
      </w:r>
    </w:p>
    <w:p w14:paraId="66D31BCA" w14:textId="77777777" w:rsidR="001134D3" w:rsidRPr="001134D3" w:rsidRDefault="001134D3" w:rsidP="001134D3">
      <w:pPr>
        <w:spacing w:line="360" w:lineRule="auto"/>
        <w:jc w:val="both"/>
        <w:rPr>
          <w:shd w:val="clear" w:color="auto" w:fill="FFFFFF"/>
          <w:lang w:val="en-US"/>
        </w:rPr>
      </w:pPr>
    </w:p>
    <w:p w14:paraId="4BDE0F0A" w14:textId="77777777" w:rsidR="001134D3" w:rsidRPr="00F812FA" w:rsidRDefault="001134D3" w:rsidP="001134D3">
      <w:pPr>
        <w:spacing w:line="360" w:lineRule="auto"/>
        <w:jc w:val="both"/>
        <w:rPr>
          <w:lang w:eastAsia="pt-BR"/>
        </w:rPr>
      </w:pPr>
      <w:r w:rsidRPr="001134D3">
        <w:rPr>
          <w:lang w:val="en-US" w:eastAsia="pt-BR"/>
        </w:rPr>
        <w:t>Lotze HK, Lenihan HS, Bourque BJ, Bradbury RH, Cooke RG, Kay MC, Kidwell SM, Kirby MX, Peterson CH e Jackson JBC. 2006. Depletion, Degradation, and Recovery</w:t>
      </w:r>
      <w:r w:rsidRPr="001134D3">
        <w:rPr>
          <w:b/>
          <w:lang w:val="en-US" w:eastAsia="pt-BR"/>
        </w:rPr>
        <w:t xml:space="preserve"> </w:t>
      </w:r>
      <w:r w:rsidRPr="001134D3">
        <w:rPr>
          <w:lang w:val="en-US" w:eastAsia="pt-BR"/>
        </w:rPr>
        <w:t xml:space="preserve">Potential of Estuaries and Coastal Seas. </w:t>
      </w:r>
      <w:r w:rsidRPr="00F812FA">
        <w:rPr>
          <w:b/>
          <w:lang w:eastAsia="pt-BR"/>
        </w:rPr>
        <w:t>Science</w:t>
      </w:r>
      <w:r w:rsidRPr="00F812FA">
        <w:rPr>
          <w:lang w:eastAsia="pt-BR"/>
        </w:rPr>
        <w:t>, 312:1806-1809.</w:t>
      </w:r>
    </w:p>
    <w:p w14:paraId="20F3D9BD" w14:textId="77777777" w:rsidR="001134D3" w:rsidRPr="00F812FA" w:rsidRDefault="001134D3" w:rsidP="001134D3">
      <w:pPr>
        <w:spacing w:line="360" w:lineRule="auto"/>
        <w:jc w:val="both"/>
        <w:rPr>
          <w:lang w:eastAsia="pt-BR"/>
        </w:rPr>
      </w:pPr>
    </w:p>
    <w:p w14:paraId="6BD38069" w14:textId="0E976401" w:rsidR="00097403" w:rsidRPr="00F812FA" w:rsidRDefault="00097403" w:rsidP="00097403">
      <w:pPr>
        <w:spacing w:line="276" w:lineRule="auto"/>
        <w:jc w:val="both"/>
        <w:rPr>
          <w:lang w:val="en-US"/>
        </w:rPr>
      </w:pPr>
      <w:r w:rsidRPr="00F812FA">
        <w:t xml:space="preserve">Lourenço LJS, Crispim MC, Eloy CC. 2015 Caracterização do parque estadual marinho de Areia Vermelha, Cabedelo, PB, baseado na diversidade e abundância dos cnidários da classe anthozoa, como subsídio para o zoneamento ecológico econômico. </w:t>
      </w:r>
      <w:r w:rsidRPr="00F812FA">
        <w:rPr>
          <w:b/>
          <w:lang w:val="en-US"/>
        </w:rPr>
        <w:t>Gaia Scientia</w:t>
      </w:r>
      <w:r w:rsidRPr="00F812FA">
        <w:rPr>
          <w:lang w:val="en-US"/>
        </w:rPr>
        <w:t xml:space="preserve">, 9(1): 134-140. </w:t>
      </w:r>
    </w:p>
    <w:p w14:paraId="6CED6F4B" w14:textId="77777777" w:rsidR="00097403" w:rsidRPr="00F812FA" w:rsidRDefault="00097403" w:rsidP="001134D3">
      <w:pPr>
        <w:shd w:val="clear" w:color="auto" w:fill="FFFFFF"/>
        <w:spacing w:line="360" w:lineRule="auto"/>
        <w:jc w:val="both"/>
        <w:textAlignment w:val="baseline"/>
        <w:rPr>
          <w:lang w:val="en-US"/>
        </w:rPr>
      </w:pPr>
    </w:p>
    <w:p w14:paraId="45F4D8BD" w14:textId="77777777" w:rsidR="001134D3" w:rsidRPr="001134D3" w:rsidRDefault="001134D3" w:rsidP="001134D3">
      <w:pPr>
        <w:shd w:val="clear" w:color="auto" w:fill="FFFFFF"/>
        <w:spacing w:line="360" w:lineRule="auto"/>
        <w:jc w:val="both"/>
        <w:textAlignment w:val="baseline"/>
        <w:rPr>
          <w:lang w:val="en-US"/>
        </w:rPr>
      </w:pPr>
      <w:r w:rsidRPr="001134D3">
        <w:rPr>
          <w:lang w:val="en-US"/>
        </w:rPr>
        <w:t xml:space="preserve">Lüning K. 1990. </w:t>
      </w:r>
      <w:r w:rsidRPr="001134D3">
        <w:rPr>
          <w:b/>
          <w:lang w:val="en-US"/>
        </w:rPr>
        <w:t>Seaweeds: Their environment, biogeography, and ecophysiology</w:t>
      </w:r>
      <w:r w:rsidRPr="001134D3">
        <w:rPr>
          <w:lang w:val="en-US"/>
        </w:rPr>
        <w:t>. C. Yarish &amp; H. Kirkman (Eds). Wiley-Interscience Publication, New York. 527 pp.</w:t>
      </w:r>
    </w:p>
    <w:p w14:paraId="5D2BA386" w14:textId="77777777" w:rsidR="001134D3" w:rsidRPr="001134D3" w:rsidRDefault="001134D3" w:rsidP="001134D3">
      <w:pPr>
        <w:shd w:val="clear" w:color="auto" w:fill="FFFFFF"/>
        <w:spacing w:line="360" w:lineRule="auto"/>
        <w:jc w:val="both"/>
        <w:textAlignment w:val="baseline"/>
        <w:rPr>
          <w:lang w:val="en-US"/>
        </w:rPr>
      </w:pPr>
    </w:p>
    <w:p w14:paraId="6E2D35DA" w14:textId="77777777" w:rsidR="001134D3" w:rsidRPr="001134D3" w:rsidRDefault="001134D3" w:rsidP="001134D3">
      <w:pPr>
        <w:autoSpaceDE w:val="0"/>
        <w:autoSpaceDN w:val="0"/>
        <w:adjustRightInd w:val="0"/>
        <w:spacing w:line="360" w:lineRule="auto"/>
        <w:jc w:val="both"/>
        <w:rPr>
          <w:lang w:val="en-US"/>
        </w:rPr>
      </w:pPr>
      <w:r w:rsidRPr="001134D3">
        <w:rPr>
          <w:lang w:val="en-US"/>
        </w:rPr>
        <w:t xml:space="preserve">Mangialajo L, Chiantore M, Cattaneo-Vitti R. 2008. Loss of fucoid algae along a gradient of urbanization and relationships with the structure of benthic assemblages. </w:t>
      </w:r>
      <w:r w:rsidRPr="001134D3">
        <w:rPr>
          <w:b/>
          <w:lang w:val="en-US"/>
        </w:rPr>
        <w:t>Mar Ecol Prog Ser,</w:t>
      </w:r>
      <w:r w:rsidRPr="001134D3">
        <w:rPr>
          <w:lang w:val="en-US"/>
        </w:rPr>
        <w:t xml:space="preserve"> 358:63–74.</w:t>
      </w:r>
    </w:p>
    <w:p w14:paraId="5777D4CB" w14:textId="77777777" w:rsidR="001134D3" w:rsidRPr="001134D3" w:rsidRDefault="001134D3" w:rsidP="001134D3">
      <w:pPr>
        <w:autoSpaceDE w:val="0"/>
        <w:autoSpaceDN w:val="0"/>
        <w:adjustRightInd w:val="0"/>
        <w:spacing w:line="360" w:lineRule="auto"/>
        <w:jc w:val="both"/>
        <w:rPr>
          <w:lang w:val="en-US"/>
        </w:rPr>
      </w:pPr>
    </w:p>
    <w:p w14:paraId="2B2B5F77" w14:textId="77777777" w:rsidR="001134D3" w:rsidRPr="001134D3" w:rsidRDefault="001134D3" w:rsidP="001134D3">
      <w:pPr>
        <w:spacing w:line="360" w:lineRule="auto"/>
        <w:jc w:val="both"/>
        <w:rPr>
          <w:lang w:val="en-US" w:eastAsia="pt-BR"/>
        </w:rPr>
      </w:pPr>
      <w:r w:rsidRPr="001134D3">
        <w:rPr>
          <w:lang w:val="en-US" w:eastAsia="pt-BR"/>
        </w:rPr>
        <w:t xml:space="preserve">McKinney ML. 2002. Urbanization, biodiversity, and conservation. </w:t>
      </w:r>
      <w:r w:rsidRPr="001134D3">
        <w:rPr>
          <w:b/>
          <w:lang w:val="en-US" w:eastAsia="pt-BR"/>
        </w:rPr>
        <w:t>BioScience,</w:t>
      </w:r>
      <w:r w:rsidRPr="001134D3">
        <w:rPr>
          <w:lang w:val="en-US" w:eastAsia="pt-BR"/>
        </w:rPr>
        <w:t xml:space="preserve"> 52:883–890.</w:t>
      </w:r>
    </w:p>
    <w:p w14:paraId="39FA2B67" w14:textId="77777777" w:rsidR="001134D3" w:rsidRPr="001134D3" w:rsidRDefault="001134D3" w:rsidP="001134D3">
      <w:pPr>
        <w:spacing w:line="360" w:lineRule="auto"/>
        <w:jc w:val="both"/>
        <w:rPr>
          <w:lang w:val="en-US" w:eastAsia="pt-BR"/>
        </w:rPr>
      </w:pPr>
    </w:p>
    <w:p w14:paraId="4D5FD9B8" w14:textId="77777777" w:rsidR="001134D3" w:rsidRPr="001134D3" w:rsidRDefault="001134D3" w:rsidP="001134D3">
      <w:pPr>
        <w:spacing w:line="360" w:lineRule="auto"/>
        <w:jc w:val="both"/>
      </w:pPr>
      <w:r w:rsidRPr="001134D3">
        <w:rPr>
          <w:lang w:val="en-US"/>
        </w:rPr>
        <w:t xml:space="preserve">Moberg F e Folke C. 1999. Ecological goods and services of coral reef ecosystems. </w:t>
      </w:r>
      <w:r w:rsidRPr="001134D3">
        <w:rPr>
          <w:b/>
        </w:rPr>
        <w:t>Ecological Economics</w:t>
      </w:r>
      <w:r w:rsidRPr="001134D3">
        <w:t>, Amsterdam, 29: 215- 233.</w:t>
      </w:r>
    </w:p>
    <w:p w14:paraId="713056BC" w14:textId="77777777" w:rsidR="001134D3" w:rsidRPr="001134D3" w:rsidRDefault="001134D3" w:rsidP="001134D3">
      <w:pPr>
        <w:spacing w:line="360" w:lineRule="auto"/>
        <w:jc w:val="both"/>
      </w:pPr>
    </w:p>
    <w:p w14:paraId="667C63E7" w14:textId="77777777" w:rsidR="001134D3" w:rsidRPr="00970DDB" w:rsidRDefault="001134D3" w:rsidP="001134D3">
      <w:pPr>
        <w:spacing w:line="360" w:lineRule="auto"/>
        <w:jc w:val="both"/>
        <w:rPr>
          <w:lang w:val="en-US"/>
        </w:rPr>
      </w:pPr>
      <w:r w:rsidRPr="001134D3">
        <w:t xml:space="preserve">Moreira AR, Armenteros M, Gomez M, Leon AR, Cabrera R, Castellanos ME, et al. 2006. </w:t>
      </w:r>
      <w:r w:rsidRPr="00970DDB">
        <w:rPr>
          <w:lang w:val="en-US"/>
        </w:rPr>
        <w:t xml:space="preserve">Variation of macroalgae biomass in Cienfuegos Bay, Cuba. </w:t>
      </w:r>
      <w:r w:rsidRPr="00970DDB">
        <w:rPr>
          <w:b/>
          <w:lang w:val="en-US"/>
        </w:rPr>
        <w:t>Revista de Investigaciones Marinas</w:t>
      </w:r>
      <w:r w:rsidRPr="00970DDB">
        <w:rPr>
          <w:lang w:val="en-US"/>
        </w:rPr>
        <w:t>, 27:3-12.</w:t>
      </w:r>
    </w:p>
    <w:p w14:paraId="4D118DA1" w14:textId="77777777" w:rsidR="001134D3" w:rsidRPr="00970DDB" w:rsidRDefault="001134D3" w:rsidP="001134D3">
      <w:pPr>
        <w:spacing w:line="360" w:lineRule="auto"/>
        <w:jc w:val="both"/>
        <w:rPr>
          <w:lang w:val="en-US"/>
        </w:rPr>
      </w:pPr>
    </w:p>
    <w:p w14:paraId="357324DE" w14:textId="77777777" w:rsidR="001134D3" w:rsidRPr="001134D3" w:rsidRDefault="001134D3" w:rsidP="001134D3">
      <w:pPr>
        <w:spacing w:line="360" w:lineRule="auto"/>
        <w:jc w:val="both"/>
        <w:rPr>
          <w:shd w:val="clear" w:color="auto" w:fill="FFFFFF"/>
          <w:lang w:val="en-US"/>
        </w:rPr>
      </w:pPr>
      <w:r w:rsidRPr="001134D3">
        <w:rPr>
          <w:bCs/>
          <w:bdr w:val="none" w:sz="0" w:space="0" w:color="auto" w:frame="1"/>
          <w:lang w:val="en-US"/>
        </w:rPr>
        <w:t>Oigman-Pszczol SS e</w:t>
      </w:r>
      <w:r w:rsidRPr="001134D3">
        <w:rPr>
          <w:shd w:val="clear" w:color="auto" w:fill="FFFFFF"/>
          <w:lang w:val="en-US"/>
        </w:rPr>
        <w:t xml:space="preserve"> Creed, JC. 2011. Can patterns in benthic communities be explained by an environmental pressure index?. </w:t>
      </w:r>
      <w:r w:rsidRPr="001134D3">
        <w:rPr>
          <w:b/>
          <w:shd w:val="clear" w:color="auto" w:fill="FFFFFF"/>
          <w:lang w:val="en-US"/>
        </w:rPr>
        <w:t>Marine Pollution Bulletin</w:t>
      </w:r>
      <w:r w:rsidRPr="001134D3">
        <w:rPr>
          <w:shd w:val="clear" w:color="auto" w:fill="FFFFFF"/>
          <w:lang w:val="en-US"/>
        </w:rPr>
        <w:t>, 62:2181-2189.</w:t>
      </w:r>
    </w:p>
    <w:p w14:paraId="1D5A2826" w14:textId="77777777" w:rsidR="001134D3" w:rsidRPr="001134D3" w:rsidRDefault="001134D3" w:rsidP="001134D3">
      <w:pPr>
        <w:spacing w:line="360" w:lineRule="auto"/>
        <w:jc w:val="both"/>
        <w:rPr>
          <w:shd w:val="clear" w:color="auto" w:fill="FFFFFF"/>
          <w:lang w:val="en-US"/>
        </w:rPr>
      </w:pPr>
    </w:p>
    <w:p w14:paraId="26C308EE" w14:textId="77777777" w:rsidR="001134D3" w:rsidRPr="001134D3" w:rsidRDefault="001134D3" w:rsidP="001134D3">
      <w:pPr>
        <w:spacing w:line="360" w:lineRule="auto"/>
        <w:jc w:val="both"/>
        <w:rPr>
          <w:lang w:val="en-US"/>
        </w:rPr>
      </w:pPr>
      <w:r w:rsidRPr="00545E7B">
        <w:rPr>
          <w:lang w:val="en-US"/>
        </w:rPr>
        <w:t xml:space="preserve">Oliveira Filho EC e Qi Y. 2003. </w:t>
      </w:r>
      <w:r w:rsidRPr="001134D3">
        <w:rPr>
          <w:lang w:val="en-US"/>
        </w:rPr>
        <w:t xml:space="preserve">Decadal changes in a polluted bay as seen from its seaweed flora: the case of Santos Bay in Brazil. </w:t>
      </w:r>
      <w:r w:rsidRPr="001134D3">
        <w:rPr>
          <w:b/>
          <w:lang w:val="en-US"/>
        </w:rPr>
        <w:t>Ambio: A Journal of the Human Environment</w:t>
      </w:r>
      <w:r w:rsidRPr="001134D3">
        <w:rPr>
          <w:lang w:val="en-US"/>
        </w:rPr>
        <w:t>, 32: 403-405.</w:t>
      </w:r>
    </w:p>
    <w:p w14:paraId="233A651C" w14:textId="77777777" w:rsidR="001134D3" w:rsidRPr="001134D3" w:rsidRDefault="001134D3" w:rsidP="001134D3">
      <w:pPr>
        <w:spacing w:line="360" w:lineRule="auto"/>
        <w:jc w:val="both"/>
        <w:rPr>
          <w:lang w:val="en-US"/>
        </w:rPr>
      </w:pPr>
    </w:p>
    <w:p w14:paraId="1245A410" w14:textId="77777777" w:rsidR="001134D3" w:rsidRPr="001134D3" w:rsidRDefault="001134D3" w:rsidP="001134D3">
      <w:pPr>
        <w:spacing w:line="360" w:lineRule="auto"/>
        <w:jc w:val="both"/>
      </w:pPr>
      <w:r w:rsidRPr="001134D3">
        <w:rPr>
          <w:lang w:val="en-US"/>
        </w:rPr>
        <w:t xml:space="preserve">Ortega JLG. 2000. Algas. In: Espino GL et al. </w:t>
      </w:r>
      <w:r w:rsidRPr="001134D3">
        <w:t>(Eds</w:t>
      </w:r>
      <w:r w:rsidRPr="001134D3">
        <w:rPr>
          <w:b/>
        </w:rPr>
        <w:t>.</w:t>
      </w:r>
      <w:r w:rsidRPr="001134D3">
        <w:t xml:space="preserve">), </w:t>
      </w:r>
      <w:r w:rsidRPr="001134D3">
        <w:rPr>
          <w:b/>
        </w:rPr>
        <w:t>Organismos indicadores de la calidad del água y de la contaminación (Bioindicadores)</w:t>
      </w:r>
      <w:r w:rsidRPr="001134D3">
        <w:t xml:space="preserve">, Playa y Valdés, México, p. 109-193. </w:t>
      </w:r>
    </w:p>
    <w:p w14:paraId="14B3B8D5" w14:textId="77777777" w:rsidR="001134D3" w:rsidRPr="001134D3" w:rsidRDefault="001134D3" w:rsidP="001134D3">
      <w:pPr>
        <w:spacing w:line="360" w:lineRule="auto"/>
        <w:jc w:val="both"/>
      </w:pPr>
    </w:p>
    <w:p w14:paraId="4DC66DA3" w14:textId="77777777" w:rsidR="001134D3" w:rsidRPr="00545E7B" w:rsidRDefault="001134D3" w:rsidP="001134D3">
      <w:pPr>
        <w:shd w:val="clear" w:color="auto" w:fill="FFFFFF"/>
        <w:spacing w:line="360" w:lineRule="auto"/>
        <w:jc w:val="both"/>
        <w:textAlignment w:val="baseline"/>
      </w:pPr>
      <w:r w:rsidRPr="001134D3">
        <w:rPr>
          <w:lang w:val="en-US"/>
        </w:rPr>
        <w:t xml:space="preserve">Orth RJ, et al. 2006. A global crisis for seagrass ecosystems. </w:t>
      </w:r>
      <w:r w:rsidRPr="00545E7B">
        <w:rPr>
          <w:b/>
        </w:rPr>
        <w:t>BioScience</w:t>
      </w:r>
      <w:r w:rsidRPr="00545E7B">
        <w:t>, 56: 987–996.</w:t>
      </w:r>
    </w:p>
    <w:p w14:paraId="5068F123" w14:textId="77777777" w:rsidR="001134D3" w:rsidRPr="00545E7B" w:rsidRDefault="001134D3" w:rsidP="001134D3">
      <w:pPr>
        <w:shd w:val="clear" w:color="auto" w:fill="FFFFFF"/>
        <w:spacing w:line="360" w:lineRule="auto"/>
        <w:jc w:val="both"/>
        <w:textAlignment w:val="baseline"/>
      </w:pPr>
    </w:p>
    <w:p w14:paraId="64F7AD45" w14:textId="77777777" w:rsidR="001134D3" w:rsidRPr="001134D3" w:rsidRDefault="001134D3" w:rsidP="001134D3">
      <w:pPr>
        <w:shd w:val="clear" w:color="auto" w:fill="FFFFFF"/>
        <w:spacing w:line="360" w:lineRule="auto"/>
        <w:jc w:val="both"/>
        <w:textAlignment w:val="baseline"/>
      </w:pPr>
      <w:r w:rsidRPr="001134D3">
        <w:t xml:space="preserve">Pereira SMB, et al. 2002. Algas marinhas bentônicas do Estado de Pernambuco. In: TABARELLI, M.; SILVA, J. M. C. (Ed.). </w:t>
      </w:r>
      <w:r w:rsidRPr="001134D3">
        <w:rPr>
          <w:b/>
        </w:rPr>
        <w:t>Diagnóstico da Biodiversidade de Pernambuco</w:t>
      </w:r>
      <w:r w:rsidRPr="001134D3">
        <w:t xml:space="preserve">. Recife: Ed. Massagana, Sectima. p. 97 - 124. </w:t>
      </w:r>
    </w:p>
    <w:p w14:paraId="0CBF1CF1" w14:textId="77777777" w:rsidR="001134D3" w:rsidRPr="001134D3" w:rsidRDefault="001134D3" w:rsidP="001134D3">
      <w:pPr>
        <w:shd w:val="clear" w:color="auto" w:fill="FFFFFF"/>
        <w:spacing w:line="360" w:lineRule="auto"/>
        <w:jc w:val="both"/>
        <w:textAlignment w:val="baseline"/>
      </w:pPr>
    </w:p>
    <w:p w14:paraId="1AC5FA1B" w14:textId="77777777" w:rsidR="001134D3" w:rsidRPr="001134D3" w:rsidRDefault="001134D3" w:rsidP="001134D3">
      <w:pPr>
        <w:autoSpaceDE w:val="0"/>
        <w:autoSpaceDN w:val="0"/>
        <w:adjustRightInd w:val="0"/>
        <w:spacing w:line="360" w:lineRule="auto"/>
        <w:jc w:val="both"/>
        <w:rPr>
          <w:lang w:val="en-US"/>
        </w:rPr>
      </w:pPr>
      <w:r w:rsidRPr="001134D3">
        <w:t xml:space="preserve">Pinedo S; García M, Satta MP, de Torres M e Ballesteros E. 2007. </w:t>
      </w:r>
      <w:r w:rsidRPr="001134D3">
        <w:rPr>
          <w:lang w:val="en-US"/>
        </w:rPr>
        <w:t xml:space="preserve">Rocky-shore communities as indicators of water quality: A case study in the Northwestern Mediterranean. </w:t>
      </w:r>
      <w:r w:rsidRPr="001134D3">
        <w:rPr>
          <w:b/>
          <w:lang w:val="en-US"/>
        </w:rPr>
        <w:t>Mar. Poll. Bull</w:t>
      </w:r>
      <w:r w:rsidRPr="001134D3">
        <w:rPr>
          <w:lang w:val="en-US"/>
        </w:rPr>
        <w:t xml:space="preserve">., 55: 126-135. </w:t>
      </w:r>
    </w:p>
    <w:p w14:paraId="3818AC42" w14:textId="77777777" w:rsidR="001134D3" w:rsidRPr="001134D3" w:rsidRDefault="001134D3" w:rsidP="001134D3">
      <w:pPr>
        <w:autoSpaceDE w:val="0"/>
        <w:autoSpaceDN w:val="0"/>
        <w:adjustRightInd w:val="0"/>
        <w:spacing w:line="360" w:lineRule="auto"/>
        <w:jc w:val="both"/>
        <w:rPr>
          <w:lang w:val="en-US"/>
        </w:rPr>
      </w:pPr>
    </w:p>
    <w:p w14:paraId="259540A3" w14:textId="77777777" w:rsidR="001134D3" w:rsidRPr="001134D3" w:rsidRDefault="001134D3" w:rsidP="001134D3">
      <w:pPr>
        <w:autoSpaceDE w:val="0"/>
        <w:autoSpaceDN w:val="0"/>
        <w:adjustRightInd w:val="0"/>
        <w:spacing w:line="360" w:lineRule="auto"/>
        <w:jc w:val="both"/>
        <w:rPr>
          <w:lang w:val="en-US"/>
        </w:rPr>
      </w:pPr>
      <w:r w:rsidRPr="001134D3">
        <w:rPr>
          <w:lang w:val="en-US"/>
        </w:rPr>
        <w:t xml:space="preserve">Rabinowitz D, Cairns S e Dillon T. 1986. Seven forms of rarity and their frequency in the flora of the British Isles. In: SOULÉ M. E. (Ed). </w:t>
      </w:r>
      <w:r w:rsidRPr="001134D3">
        <w:rPr>
          <w:b/>
          <w:bCs/>
          <w:lang w:val="en-US"/>
        </w:rPr>
        <w:t>Conservation Biology</w:t>
      </w:r>
      <w:r w:rsidRPr="001134D3">
        <w:rPr>
          <w:i/>
          <w:iCs/>
          <w:lang w:val="en-US"/>
        </w:rPr>
        <w:t xml:space="preserve">: </w:t>
      </w:r>
      <w:r w:rsidRPr="001134D3">
        <w:rPr>
          <w:lang w:val="en-US"/>
        </w:rPr>
        <w:t>The Science of Scarcity and Diversity. USA: University of Michigan, p. 182-204.</w:t>
      </w:r>
    </w:p>
    <w:p w14:paraId="69DD6CD4" w14:textId="77777777" w:rsidR="001134D3" w:rsidRPr="001134D3" w:rsidRDefault="001134D3" w:rsidP="001134D3">
      <w:pPr>
        <w:autoSpaceDE w:val="0"/>
        <w:autoSpaceDN w:val="0"/>
        <w:adjustRightInd w:val="0"/>
        <w:spacing w:line="360" w:lineRule="auto"/>
        <w:jc w:val="both"/>
        <w:rPr>
          <w:lang w:val="en-US"/>
        </w:rPr>
      </w:pPr>
    </w:p>
    <w:p w14:paraId="6EA4E305" w14:textId="77777777" w:rsidR="001134D3" w:rsidRPr="00970DDB" w:rsidRDefault="001134D3" w:rsidP="001134D3">
      <w:pPr>
        <w:shd w:val="clear" w:color="auto" w:fill="FFFFFF"/>
        <w:spacing w:line="360" w:lineRule="auto"/>
        <w:jc w:val="both"/>
        <w:textAlignment w:val="baseline"/>
        <w:rPr>
          <w:lang w:val="en-US"/>
        </w:rPr>
      </w:pPr>
      <w:r w:rsidRPr="00545E7B">
        <w:rPr>
          <w:lang w:val="en-US"/>
        </w:rPr>
        <w:t xml:space="preserve">Rao V, De Lima MC, Franchito S. 1993. </w:t>
      </w:r>
      <w:r w:rsidRPr="001134D3">
        <w:rPr>
          <w:lang w:val="en-US"/>
        </w:rPr>
        <w:t xml:space="preserve">Seasonal and interannual variations of rainfall over eastern northeast Brazil. </w:t>
      </w:r>
      <w:r w:rsidRPr="00970DDB">
        <w:rPr>
          <w:b/>
          <w:lang w:val="en-US"/>
        </w:rPr>
        <w:t>J. Climate</w:t>
      </w:r>
      <w:r w:rsidRPr="00970DDB">
        <w:rPr>
          <w:lang w:val="en-US"/>
        </w:rPr>
        <w:t>, 6: 1754–1763.</w:t>
      </w:r>
    </w:p>
    <w:p w14:paraId="46A62722" w14:textId="77777777" w:rsidR="001134D3" w:rsidRPr="00970DDB" w:rsidRDefault="001134D3" w:rsidP="001134D3">
      <w:pPr>
        <w:shd w:val="clear" w:color="auto" w:fill="FFFFFF"/>
        <w:spacing w:line="360" w:lineRule="auto"/>
        <w:jc w:val="both"/>
        <w:textAlignment w:val="baseline"/>
        <w:rPr>
          <w:lang w:val="en-US"/>
        </w:rPr>
      </w:pPr>
    </w:p>
    <w:p w14:paraId="6F3827FA" w14:textId="77777777" w:rsidR="001134D3" w:rsidRPr="001134D3" w:rsidRDefault="001134D3" w:rsidP="001134D3">
      <w:pPr>
        <w:autoSpaceDE w:val="0"/>
        <w:autoSpaceDN w:val="0"/>
        <w:adjustRightInd w:val="0"/>
        <w:spacing w:line="360" w:lineRule="auto"/>
        <w:ind w:right="-1"/>
        <w:jc w:val="both"/>
        <w:rPr>
          <w:lang w:val="en-US"/>
        </w:rPr>
      </w:pPr>
      <w:r w:rsidRPr="001134D3">
        <w:rPr>
          <w:lang w:val="en-US"/>
        </w:rPr>
        <w:t xml:space="preserve">Rogers SI e Greenaway B. 2005. A UK perspective on the development of marine ecosystem indicators. </w:t>
      </w:r>
      <w:r w:rsidRPr="001134D3">
        <w:rPr>
          <w:b/>
          <w:lang w:val="en-US"/>
        </w:rPr>
        <w:t>Marine Pollution Bulletin</w:t>
      </w:r>
      <w:r w:rsidRPr="001134D3">
        <w:rPr>
          <w:lang w:val="en-US"/>
        </w:rPr>
        <w:t>. 50:9–19.</w:t>
      </w:r>
    </w:p>
    <w:p w14:paraId="58629FD9" w14:textId="77777777" w:rsidR="001134D3" w:rsidRPr="00545E7B" w:rsidRDefault="001134D3" w:rsidP="001134D3">
      <w:pPr>
        <w:shd w:val="clear" w:color="auto" w:fill="FFFFFF"/>
        <w:spacing w:before="100" w:beforeAutospacing="1" w:after="100" w:afterAutospacing="1" w:line="360" w:lineRule="auto"/>
        <w:jc w:val="both"/>
      </w:pPr>
      <w:r w:rsidRPr="00545E7B">
        <w:rPr>
          <w:lang w:val="en-US"/>
        </w:rPr>
        <w:t xml:space="preserve">Sarmento V e Santos P. 2012. </w:t>
      </w:r>
      <w:r w:rsidRPr="001134D3">
        <w:rPr>
          <w:lang w:val="en-US"/>
        </w:rPr>
        <w:t xml:space="preserve">Trampling on coral reefs: tourism effects on harpacticoid copepods. </w:t>
      </w:r>
      <w:r w:rsidRPr="00545E7B">
        <w:rPr>
          <w:b/>
        </w:rPr>
        <w:t>Coral Reefs</w:t>
      </w:r>
      <w:r w:rsidRPr="00545E7B">
        <w:t xml:space="preserve">, 31:135-146. </w:t>
      </w:r>
    </w:p>
    <w:p w14:paraId="5A9B35C0" w14:textId="77777777" w:rsidR="001134D3" w:rsidRPr="001134D3" w:rsidRDefault="001134D3" w:rsidP="001134D3">
      <w:pPr>
        <w:autoSpaceDE w:val="0"/>
        <w:autoSpaceDN w:val="0"/>
        <w:adjustRightInd w:val="0"/>
        <w:spacing w:line="360" w:lineRule="auto"/>
        <w:jc w:val="both"/>
      </w:pPr>
      <w:r w:rsidRPr="001134D3">
        <w:t xml:space="preserve">Scarano FR. 2006. Prioridades para conservação: a linha tênue que separa teorias e dogmas. In: Rocha CFD, Bergallo HG, Sluys MV, Alves MAS. </w:t>
      </w:r>
      <w:r w:rsidRPr="001134D3">
        <w:rPr>
          <w:b/>
          <w:bCs/>
        </w:rPr>
        <w:t>Biologia da Conservação</w:t>
      </w:r>
      <w:r w:rsidRPr="001134D3">
        <w:rPr>
          <w:b/>
        </w:rPr>
        <w:t>: essências.</w:t>
      </w:r>
      <w:r w:rsidRPr="001134D3">
        <w:t xml:space="preserve"> São Carlos: RiMa, 2006, p. 23-39.</w:t>
      </w:r>
    </w:p>
    <w:p w14:paraId="0F69F280" w14:textId="77777777" w:rsidR="001134D3" w:rsidRPr="001134D3" w:rsidRDefault="001134D3" w:rsidP="001134D3">
      <w:pPr>
        <w:shd w:val="clear" w:color="auto" w:fill="FFFFFF"/>
        <w:spacing w:before="100" w:beforeAutospacing="1" w:after="100" w:afterAutospacing="1" w:line="360" w:lineRule="auto"/>
        <w:jc w:val="both"/>
        <w:rPr>
          <w:lang w:val="en-US"/>
        </w:rPr>
      </w:pPr>
      <w:r w:rsidRPr="001134D3">
        <w:t xml:space="preserve">Scherner F, Barufi JB e Horta PA. 2012. </w:t>
      </w:r>
      <w:r w:rsidRPr="001134D3">
        <w:rPr>
          <w:lang w:val="en-US"/>
        </w:rPr>
        <w:t xml:space="preserve">Photosynthetic response of two seaweeds species along an </w:t>
      </w:r>
      <w:r w:rsidRPr="001134D3">
        <w:rPr>
          <w:lang w:val="en-US"/>
        </w:rPr>
        <w:lastRenderedPageBreak/>
        <w:t xml:space="preserve">urban pollution gradient: Evidence of selection of pollution-tolerant species. </w:t>
      </w:r>
      <w:r w:rsidRPr="001134D3">
        <w:rPr>
          <w:b/>
          <w:shd w:val="clear" w:color="auto" w:fill="FFFFFF"/>
          <w:lang w:val="en-US"/>
        </w:rPr>
        <w:t>Marine Pollution Bulletin</w:t>
      </w:r>
      <w:r w:rsidRPr="001134D3">
        <w:rPr>
          <w:lang w:val="en-US"/>
        </w:rPr>
        <w:t>, 64:2380-2390.</w:t>
      </w:r>
    </w:p>
    <w:p w14:paraId="6E88D39E" w14:textId="77777777" w:rsidR="001134D3" w:rsidRPr="001134D3" w:rsidRDefault="001134D3" w:rsidP="001134D3">
      <w:pPr>
        <w:autoSpaceDE w:val="0"/>
        <w:autoSpaceDN w:val="0"/>
        <w:adjustRightInd w:val="0"/>
        <w:spacing w:line="360" w:lineRule="auto"/>
        <w:jc w:val="both"/>
        <w:rPr>
          <w:lang w:val="en-US"/>
        </w:rPr>
      </w:pPr>
      <w:r w:rsidRPr="00545E7B">
        <w:rPr>
          <w:lang w:val="en-US"/>
        </w:rPr>
        <w:t xml:space="preserve">Scherner F, Horta PA, Oliveira EC, Simonassi JC, Hall-Spencer JM, Chow F, Nunes JMC e Pereira SMB. 2013. </w:t>
      </w:r>
      <w:r w:rsidRPr="001134D3">
        <w:rPr>
          <w:lang w:val="en-US"/>
        </w:rPr>
        <w:t xml:space="preserve">Coastal urbanization leads to remarkable seaweed species loss and community shifts along the SW Atlantic. </w:t>
      </w:r>
      <w:r w:rsidRPr="001134D3">
        <w:rPr>
          <w:b/>
          <w:shd w:val="clear" w:color="auto" w:fill="FFFFFF"/>
          <w:lang w:val="en-US"/>
        </w:rPr>
        <w:t>Marine Pollution Bulletin</w:t>
      </w:r>
      <w:r w:rsidRPr="001134D3">
        <w:rPr>
          <w:lang w:val="en-US"/>
        </w:rPr>
        <w:t>, 76:106–115.</w:t>
      </w:r>
    </w:p>
    <w:p w14:paraId="05AA7C2B" w14:textId="77777777" w:rsidR="001134D3" w:rsidRPr="001134D3" w:rsidRDefault="001134D3" w:rsidP="001134D3">
      <w:pPr>
        <w:spacing w:line="360" w:lineRule="auto"/>
        <w:ind w:right="-1"/>
        <w:jc w:val="both"/>
        <w:rPr>
          <w:lang w:val="en-US"/>
        </w:rPr>
      </w:pPr>
    </w:p>
    <w:p w14:paraId="786A3B6F" w14:textId="77777777" w:rsidR="001134D3" w:rsidRPr="001134D3" w:rsidRDefault="001134D3" w:rsidP="001134D3">
      <w:pPr>
        <w:spacing w:line="360" w:lineRule="auto"/>
        <w:jc w:val="both"/>
        <w:rPr>
          <w:lang w:val="en-US"/>
        </w:rPr>
      </w:pPr>
      <w:r w:rsidRPr="00836A2C">
        <w:rPr>
          <w:lang w:val="en-US"/>
        </w:rPr>
        <w:t xml:space="preserve">Silva IB, Fujii MT, Marinho-Soriano E. 2012. </w:t>
      </w:r>
      <w:r w:rsidRPr="001134D3">
        <w:rPr>
          <w:lang w:val="en-US"/>
        </w:rPr>
        <w:t xml:space="preserve">Influence of tourist activity on the diversity of seaweed from reefs in Maracajau´, Atlantic Ocean, Northeast Brazil. </w:t>
      </w:r>
      <w:r w:rsidRPr="001134D3">
        <w:rPr>
          <w:b/>
          <w:lang w:val="en-US"/>
        </w:rPr>
        <w:t>Rev Bras Farmacogn</w:t>
      </w:r>
      <w:r w:rsidRPr="001134D3">
        <w:rPr>
          <w:lang w:val="en-US"/>
        </w:rPr>
        <w:t>, 22:889–893.</w:t>
      </w:r>
    </w:p>
    <w:p w14:paraId="1159F513" w14:textId="77777777" w:rsidR="001134D3" w:rsidRPr="001134D3" w:rsidRDefault="001134D3" w:rsidP="001134D3">
      <w:pPr>
        <w:spacing w:line="360" w:lineRule="auto"/>
        <w:ind w:right="-1"/>
        <w:jc w:val="both"/>
        <w:rPr>
          <w:shd w:val="clear" w:color="auto" w:fill="FFFFFF"/>
          <w:lang w:val="en-US"/>
        </w:rPr>
      </w:pPr>
    </w:p>
    <w:p w14:paraId="431B8C08" w14:textId="77777777" w:rsidR="001134D3" w:rsidRPr="001134D3" w:rsidRDefault="001134D3" w:rsidP="001134D3">
      <w:pPr>
        <w:spacing w:line="360" w:lineRule="auto"/>
        <w:jc w:val="both"/>
        <w:rPr>
          <w:lang w:val="en-US"/>
        </w:rPr>
      </w:pPr>
      <w:r w:rsidRPr="001134D3">
        <w:rPr>
          <w:bCs/>
          <w:lang w:val="en-US"/>
        </w:rPr>
        <w:t xml:space="preserve">Spalding MD, Ravilious C. e Green EP. 2001. </w:t>
      </w:r>
      <w:r w:rsidRPr="001134D3">
        <w:rPr>
          <w:b/>
          <w:iCs/>
          <w:lang w:val="en-US"/>
        </w:rPr>
        <w:t>World Atlas of Coral Reefs</w:t>
      </w:r>
      <w:r w:rsidRPr="001134D3">
        <w:rPr>
          <w:lang w:val="en-US"/>
        </w:rPr>
        <w:t>. Berkeley, CA: University of California Press, 436 pp.</w:t>
      </w:r>
    </w:p>
    <w:p w14:paraId="12D7D63E" w14:textId="77777777" w:rsidR="001134D3" w:rsidRPr="001134D3" w:rsidRDefault="001134D3" w:rsidP="001134D3">
      <w:pPr>
        <w:spacing w:line="360" w:lineRule="auto"/>
        <w:jc w:val="both"/>
        <w:rPr>
          <w:lang w:val="en-US"/>
        </w:rPr>
      </w:pPr>
    </w:p>
    <w:p w14:paraId="7D42B900" w14:textId="77777777" w:rsidR="001134D3" w:rsidRPr="009D1F9C" w:rsidRDefault="001134D3" w:rsidP="001134D3">
      <w:pPr>
        <w:autoSpaceDE w:val="0"/>
        <w:autoSpaceDN w:val="0"/>
        <w:adjustRightInd w:val="0"/>
        <w:spacing w:line="360" w:lineRule="auto"/>
        <w:jc w:val="both"/>
        <w:rPr>
          <w:lang w:val="en-US"/>
        </w:rPr>
      </w:pPr>
      <w:r w:rsidRPr="001134D3">
        <w:rPr>
          <w:lang w:val="en-US"/>
        </w:rPr>
        <w:t xml:space="preserve">Steneck RS e Dethier MN. 1994. A functional group approach to the structure of al-galdominated communties. </w:t>
      </w:r>
      <w:r w:rsidRPr="009D1F9C">
        <w:rPr>
          <w:b/>
          <w:lang w:val="en-US"/>
        </w:rPr>
        <w:t>Oikos</w:t>
      </w:r>
      <w:r w:rsidRPr="009D1F9C">
        <w:rPr>
          <w:lang w:val="en-US"/>
        </w:rPr>
        <w:t xml:space="preserve">, 69:476-498. </w:t>
      </w:r>
    </w:p>
    <w:p w14:paraId="03C022D9" w14:textId="77777777" w:rsidR="001134D3" w:rsidRPr="009D1F9C" w:rsidRDefault="001134D3" w:rsidP="001134D3">
      <w:pPr>
        <w:autoSpaceDE w:val="0"/>
        <w:autoSpaceDN w:val="0"/>
        <w:adjustRightInd w:val="0"/>
        <w:spacing w:line="360" w:lineRule="auto"/>
        <w:jc w:val="both"/>
        <w:rPr>
          <w:lang w:val="en-US"/>
        </w:rPr>
      </w:pPr>
    </w:p>
    <w:p w14:paraId="7D059D65" w14:textId="77777777" w:rsidR="001134D3" w:rsidRPr="00AA7621" w:rsidRDefault="00FB59A0" w:rsidP="001134D3">
      <w:pPr>
        <w:spacing w:line="360" w:lineRule="auto"/>
        <w:jc w:val="both"/>
        <w:rPr>
          <w:shd w:val="clear" w:color="auto" w:fill="FFFFFF"/>
          <w:lang w:val="en-US"/>
        </w:rPr>
      </w:pPr>
      <w:hyperlink r:id="rId23" w:history="1">
        <w:r w:rsidR="001134D3" w:rsidRPr="009D1F9C">
          <w:rPr>
            <w:rStyle w:val="Hyperlink"/>
            <w:color w:val="auto"/>
            <w:u w:val="none"/>
            <w:shd w:val="clear" w:color="auto" w:fill="FFFFFF"/>
            <w:lang w:val="en-US"/>
          </w:rPr>
          <w:t>Taouil A</w:t>
        </w:r>
      </w:hyperlink>
      <w:r w:rsidR="001134D3" w:rsidRPr="009D1F9C">
        <w:rPr>
          <w:shd w:val="clear" w:color="auto" w:fill="FFFFFF"/>
          <w:lang w:val="en-US"/>
        </w:rPr>
        <w:t xml:space="preserve"> e </w:t>
      </w:r>
      <w:hyperlink r:id="rId24" w:history="1">
        <w:r w:rsidR="001134D3" w:rsidRPr="009D1F9C">
          <w:rPr>
            <w:rStyle w:val="Hyperlink"/>
            <w:color w:val="auto"/>
            <w:u w:val="none"/>
            <w:shd w:val="clear" w:color="auto" w:fill="FFFFFF"/>
            <w:lang w:val="en-US"/>
          </w:rPr>
          <w:t>Yoneshigue-Valentin Y</w:t>
        </w:r>
      </w:hyperlink>
      <w:r w:rsidR="001134D3" w:rsidRPr="009D1F9C">
        <w:rPr>
          <w:shd w:val="clear" w:color="auto" w:fill="FFFFFF"/>
          <w:lang w:val="en-US"/>
        </w:rPr>
        <w:t>. 2002.</w:t>
      </w:r>
      <w:r w:rsidR="001134D3" w:rsidRPr="009D1F9C">
        <w:rPr>
          <w:rStyle w:val="apple-converted-space"/>
          <w:bCs/>
          <w:shd w:val="clear" w:color="auto" w:fill="FFFFFF"/>
          <w:lang w:val="en-US"/>
        </w:rPr>
        <w:t> </w:t>
      </w:r>
      <w:r w:rsidR="001134D3" w:rsidRPr="001134D3">
        <w:rPr>
          <w:rStyle w:val="article-title"/>
          <w:bCs/>
          <w:shd w:val="clear" w:color="auto" w:fill="FFFFFF"/>
        </w:rPr>
        <w:t>Alterações na composição florística das algas da</w:t>
      </w:r>
      <w:r w:rsidR="001134D3" w:rsidRPr="001134D3">
        <w:rPr>
          <w:rStyle w:val="apple-converted-space"/>
          <w:bCs/>
          <w:shd w:val="clear" w:color="auto" w:fill="FFFFFF"/>
        </w:rPr>
        <w:t> </w:t>
      </w:r>
      <w:r w:rsidR="001134D3" w:rsidRPr="001134D3">
        <w:rPr>
          <w:rStyle w:val="article-title"/>
          <w:bCs/>
          <w:shd w:val="clear" w:color="auto" w:fill="FFFFFF"/>
        </w:rPr>
        <w:t>Praia</w:t>
      </w:r>
      <w:r w:rsidR="001134D3" w:rsidRPr="001134D3">
        <w:rPr>
          <w:rStyle w:val="apple-converted-space"/>
          <w:bCs/>
          <w:shd w:val="clear" w:color="auto" w:fill="FFFFFF"/>
        </w:rPr>
        <w:t> </w:t>
      </w:r>
      <w:r w:rsidR="001134D3" w:rsidRPr="001134D3">
        <w:rPr>
          <w:rStyle w:val="article-title"/>
          <w:bCs/>
          <w:shd w:val="clear" w:color="auto" w:fill="FFFFFF"/>
        </w:rPr>
        <w:t>de Boa Viagem (Niterói, RJ).</w:t>
      </w:r>
      <w:r w:rsidR="001134D3" w:rsidRPr="001134D3">
        <w:rPr>
          <w:rStyle w:val="apple-converted-space"/>
          <w:i/>
          <w:iCs/>
          <w:shd w:val="clear" w:color="auto" w:fill="FFFFFF"/>
        </w:rPr>
        <w:t> </w:t>
      </w:r>
      <w:r w:rsidR="001134D3" w:rsidRPr="00EA2ED8">
        <w:rPr>
          <w:b/>
          <w:iCs/>
          <w:shd w:val="clear" w:color="auto" w:fill="FFFFFF"/>
          <w:lang w:val="en-US"/>
        </w:rPr>
        <w:t xml:space="preserve">Rev. bras. </w:t>
      </w:r>
      <w:r w:rsidR="001134D3" w:rsidRPr="00AA7621">
        <w:rPr>
          <w:b/>
          <w:iCs/>
          <w:shd w:val="clear" w:color="auto" w:fill="FFFFFF"/>
          <w:lang w:val="en-US"/>
        </w:rPr>
        <w:t>Bot.</w:t>
      </w:r>
      <w:r w:rsidR="001134D3" w:rsidRPr="00AA7621">
        <w:rPr>
          <w:shd w:val="clear" w:color="auto" w:fill="FFFFFF"/>
          <w:lang w:val="en-US"/>
        </w:rPr>
        <w:t>, 25:405-412.</w:t>
      </w:r>
    </w:p>
    <w:p w14:paraId="54D7ECE5" w14:textId="77777777" w:rsidR="001134D3" w:rsidRDefault="001134D3" w:rsidP="001134D3">
      <w:pPr>
        <w:spacing w:line="360" w:lineRule="auto"/>
        <w:jc w:val="both"/>
        <w:rPr>
          <w:lang w:val="en-US"/>
        </w:rPr>
      </w:pPr>
    </w:p>
    <w:p w14:paraId="5C45D167" w14:textId="7F8D050B" w:rsidR="000526A9" w:rsidRDefault="000526A9" w:rsidP="001134D3">
      <w:pPr>
        <w:spacing w:line="360" w:lineRule="auto"/>
        <w:jc w:val="both"/>
        <w:rPr>
          <w:lang w:val="en-US"/>
        </w:rPr>
      </w:pPr>
      <w:r w:rsidRPr="000526A9">
        <w:rPr>
          <w:lang w:val="en-US"/>
        </w:rPr>
        <w:t xml:space="preserve">Teichberg, M. et al. </w:t>
      </w:r>
      <w:r>
        <w:rPr>
          <w:lang w:val="en-US"/>
        </w:rPr>
        <w:t xml:space="preserve">2010. </w:t>
      </w:r>
      <w:r w:rsidRPr="000526A9">
        <w:rPr>
          <w:lang w:val="en-US"/>
        </w:rPr>
        <w:t xml:space="preserve">Eutrophication and macroalgal blooms in temperate and tropical coastal waters: nutrient enrichment experiments with Ulva spp. </w:t>
      </w:r>
      <w:r w:rsidRPr="000526A9">
        <w:rPr>
          <w:b/>
          <w:lang w:val="en-US"/>
        </w:rPr>
        <w:t>Glob. Change Biol</w:t>
      </w:r>
      <w:r>
        <w:rPr>
          <w:lang w:val="en-US"/>
        </w:rPr>
        <w:t>, 16: 2624–2637.</w:t>
      </w:r>
    </w:p>
    <w:p w14:paraId="7D7F4D42" w14:textId="77777777" w:rsidR="000526A9" w:rsidRPr="007159F8" w:rsidRDefault="000526A9" w:rsidP="001134D3">
      <w:pPr>
        <w:spacing w:line="360" w:lineRule="auto"/>
        <w:jc w:val="both"/>
        <w:rPr>
          <w:lang w:val="en-US"/>
        </w:rPr>
      </w:pPr>
    </w:p>
    <w:p w14:paraId="7AA7E095" w14:textId="77777777" w:rsidR="001134D3" w:rsidRPr="001134D3" w:rsidRDefault="001134D3" w:rsidP="001134D3">
      <w:pPr>
        <w:spacing w:line="360" w:lineRule="auto"/>
        <w:jc w:val="both"/>
        <w:rPr>
          <w:iCs/>
          <w:lang w:val="en-US"/>
        </w:rPr>
      </w:pPr>
      <w:r w:rsidRPr="001134D3">
        <w:rPr>
          <w:shd w:val="clear" w:color="auto" w:fill="FFFFFF"/>
          <w:lang w:val="en-US"/>
        </w:rPr>
        <w:t xml:space="preserve">Van Woesik R. 1994. Natural disturbances to coral communities. </w:t>
      </w:r>
      <w:r w:rsidRPr="001134D3">
        <w:rPr>
          <w:b/>
          <w:iCs/>
          <w:lang w:val="en-US"/>
        </w:rPr>
        <w:t>Journal of Coastal Research</w:t>
      </w:r>
      <w:r w:rsidRPr="001134D3">
        <w:rPr>
          <w:iCs/>
          <w:lang w:val="en-US"/>
        </w:rPr>
        <w:t xml:space="preserve">, 7: 551-558. </w:t>
      </w:r>
    </w:p>
    <w:p w14:paraId="155FBAB4" w14:textId="77777777" w:rsidR="001134D3" w:rsidRPr="001134D3" w:rsidRDefault="001134D3" w:rsidP="001134D3">
      <w:pPr>
        <w:spacing w:line="360" w:lineRule="auto"/>
        <w:jc w:val="both"/>
        <w:rPr>
          <w:iCs/>
          <w:lang w:val="en-US"/>
        </w:rPr>
      </w:pPr>
    </w:p>
    <w:p w14:paraId="148A4790" w14:textId="77777777" w:rsidR="001134D3" w:rsidRDefault="001134D3" w:rsidP="001134D3">
      <w:pPr>
        <w:spacing w:line="360" w:lineRule="auto"/>
        <w:jc w:val="both"/>
      </w:pPr>
      <w:r w:rsidRPr="00836A2C">
        <w:rPr>
          <w:lang w:val="en-US"/>
        </w:rPr>
        <w:t xml:space="preserve">Vasconcelos ERTPP, et.al. 2013. </w:t>
      </w:r>
      <w:r w:rsidRPr="001134D3">
        <w:t xml:space="preserve">Padrão espacial da comunidade de macroalgas de mesolitoral em ambiente recifal do nordeste brasileiro. </w:t>
      </w:r>
      <w:r w:rsidRPr="001134D3">
        <w:rPr>
          <w:b/>
        </w:rPr>
        <w:t>Tropical Oceanography</w:t>
      </w:r>
      <w:r w:rsidRPr="001134D3">
        <w:t>, 41: 84-92.</w:t>
      </w:r>
    </w:p>
    <w:p w14:paraId="6417AE9D" w14:textId="77777777" w:rsidR="00646664" w:rsidRDefault="00646664" w:rsidP="00644388">
      <w:pPr>
        <w:spacing w:line="360" w:lineRule="auto"/>
        <w:jc w:val="both"/>
      </w:pPr>
    </w:p>
    <w:p w14:paraId="7E576C21" w14:textId="77777777" w:rsidR="00673498" w:rsidRDefault="00673498" w:rsidP="00644388">
      <w:pPr>
        <w:spacing w:line="360" w:lineRule="auto"/>
        <w:jc w:val="both"/>
      </w:pPr>
    </w:p>
    <w:p w14:paraId="7ADC311C" w14:textId="77777777" w:rsidR="00673498" w:rsidRDefault="00673498" w:rsidP="00644388">
      <w:pPr>
        <w:spacing w:line="360" w:lineRule="auto"/>
        <w:jc w:val="both"/>
      </w:pPr>
    </w:p>
    <w:p w14:paraId="2A32AD22" w14:textId="77777777" w:rsidR="00356D8A" w:rsidRDefault="00356D8A" w:rsidP="00644388">
      <w:pPr>
        <w:spacing w:line="360" w:lineRule="auto"/>
        <w:jc w:val="both"/>
      </w:pPr>
    </w:p>
    <w:p w14:paraId="7223E0AD" w14:textId="77777777" w:rsidR="00736B99" w:rsidRDefault="00736B99" w:rsidP="00644388">
      <w:pPr>
        <w:spacing w:line="360" w:lineRule="auto"/>
        <w:jc w:val="both"/>
      </w:pPr>
    </w:p>
    <w:p w14:paraId="656F3AEA" w14:textId="77777777" w:rsidR="00736B99" w:rsidRDefault="00736B99" w:rsidP="00644388">
      <w:pPr>
        <w:spacing w:line="360" w:lineRule="auto"/>
        <w:jc w:val="both"/>
      </w:pPr>
    </w:p>
    <w:p w14:paraId="7E5B9BB9" w14:textId="77777777" w:rsidR="006D0426" w:rsidRDefault="006D0426" w:rsidP="00644388">
      <w:pPr>
        <w:spacing w:line="360" w:lineRule="auto"/>
        <w:jc w:val="both"/>
      </w:pPr>
    </w:p>
    <w:p w14:paraId="447C8144" w14:textId="77777777" w:rsidR="006D0426" w:rsidRDefault="006D0426" w:rsidP="00644388">
      <w:pPr>
        <w:spacing w:line="360" w:lineRule="auto"/>
        <w:jc w:val="both"/>
      </w:pPr>
    </w:p>
    <w:p w14:paraId="7777F82D" w14:textId="77777777" w:rsidR="006D0426" w:rsidRDefault="006D0426" w:rsidP="00644388">
      <w:pPr>
        <w:spacing w:line="360" w:lineRule="auto"/>
        <w:jc w:val="both"/>
      </w:pPr>
    </w:p>
    <w:p w14:paraId="47662A7F" w14:textId="77777777" w:rsidR="00356D8A" w:rsidRDefault="00356D8A" w:rsidP="00644388">
      <w:pPr>
        <w:spacing w:line="360" w:lineRule="auto"/>
        <w:jc w:val="both"/>
      </w:pPr>
    </w:p>
    <w:p w14:paraId="1ECB87B7" w14:textId="13EF47A2" w:rsidR="00E612EE" w:rsidRPr="00CA5BB2" w:rsidRDefault="00E612EE" w:rsidP="00CA5BB2">
      <w:pPr>
        <w:spacing w:line="360" w:lineRule="auto"/>
        <w:ind w:left="426" w:hanging="284"/>
        <w:jc w:val="both"/>
        <w:rPr>
          <w:b/>
          <w:sz w:val="24"/>
          <w:szCs w:val="24"/>
        </w:rPr>
      </w:pPr>
      <w:r w:rsidRPr="00E612EE">
        <w:rPr>
          <w:b/>
          <w:sz w:val="24"/>
          <w:szCs w:val="24"/>
        </w:rPr>
        <w:lastRenderedPageBreak/>
        <w:t xml:space="preserve">5. </w:t>
      </w:r>
      <w:r w:rsidR="00883451">
        <w:rPr>
          <w:b/>
          <w:sz w:val="24"/>
          <w:szCs w:val="24"/>
        </w:rPr>
        <w:t xml:space="preserve">  </w:t>
      </w:r>
      <w:r w:rsidR="00736B99">
        <w:rPr>
          <w:b/>
          <w:sz w:val="24"/>
          <w:szCs w:val="24"/>
        </w:rPr>
        <w:t>CONSIDERAÇÕES FINAIS</w:t>
      </w:r>
    </w:p>
    <w:p w14:paraId="090296B1" w14:textId="77777777" w:rsidR="00E612EE" w:rsidRPr="00CA5BB2" w:rsidRDefault="00E612EE" w:rsidP="00CA5BB2">
      <w:pPr>
        <w:spacing w:line="360" w:lineRule="auto"/>
        <w:ind w:firstLine="708"/>
        <w:jc w:val="both"/>
        <w:rPr>
          <w:sz w:val="24"/>
          <w:szCs w:val="24"/>
          <w:shd w:val="clear" w:color="auto" w:fill="FFFFFF"/>
        </w:rPr>
      </w:pPr>
    </w:p>
    <w:p w14:paraId="03B4BEA1" w14:textId="4826F76F" w:rsidR="00E612EE" w:rsidRPr="00CA5BB2" w:rsidRDefault="00E612EE" w:rsidP="00CA5BB2">
      <w:pPr>
        <w:spacing w:line="360" w:lineRule="auto"/>
        <w:ind w:firstLine="708"/>
        <w:jc w:val="both"/>
        <w:rPr>
          <w:sz w:val="24"/>
          <w:szCs w:val="24"/>
        </w:rPr>
      </w:pPr>
      <w:r w:rsidRPr="00CA5BB2">
        <w:rPr>
          <w:sz w:val="24"/>
          <w:szCs w:val="24"/>
        </w:rPr>
        <w:t xml:space="preserve">A abordagem </w:t>
      </w:r>
      <w:r w:rsidR="00CA5BB2">
        <w:rPr>
          <w:sz w:val="24"/>
          <w:szCs w:val="24"/>
        </w:rPr>
        <w:t>quali-</w:t>
      </w:r>
      <w:r w:rsidRPr="00CA5BB2">
        <w:rPr>
          <w:sz w:val="24"/>
          <w:szCs w:val="24"/>
        </w:rPr>
        <w:t xml:space="preserve">quantitativa no método de seleção de espécies bioindicadoras representa um esforço para auxílio na difícil etapa de seleção de espécies indicadoras, além de ser uma alternativa ao monitoramento em planos de manejos nas Unidades de Conservação.  </w:t>
      </w:r>
    </w:p>
    <w:p w14:paraId="736CFFCC" w14:textId="4C19A841" w:rsidR="00DE55E8" w:rsidRPr="00CA5BB2" w:rsidRDefault="00DE55E8" w:rsidP="00CA5BB2">
      <w:pPr>
        <w:spacing w:line="360" w:lineRule="auto"/>
        <w:ind w:right="-2" w:firstLine="709"/>
        <w:contextualSpacing/>
        <w:jc w:val="both"/>
        <w:rPr>
          <w:sz w:val="24"/>
          <w:szCs w:val="24"/>
        </w:rPr>
      </w:pPr>
    </w:p>
    <w:p w14:paraId="3C53CA7F" w14:textId="77777777" w:rsidR="00041FE7" w:rsidRDefault="00041FE7" w:rsidP="0037416C">
      <w:pPr>
        <w:spacing w:line="360" w:lineRule="auto"/>
        <w:jc w:val="both"/>
        <w:rPr>
          <w:b/>
        </w:rPr>
      </w:pPr>
    </w:p>
    <w:p w14:paraId="458DBA7F" w14:textId="77777777" w:rsidR="00A93F3A" w:rsidRDefault="00A93F3A" w:rsidP="0037416C">
      <w:pPr>
        <w:spacing w:line="360" w:lineRule="auto"/>
        <w:jc w:val="both"/>
        <w:rPr>
          <w:b/>
        </w:rPr>
      </w:pPr>
    </w:p>
    <w:p w14:paraId="693863A4" w14:textId="77777777" w:rsidR="00A93F3A" w:rsidRDefault="00A93F3A" w:rsidP="0037416C">
      <w:pPr>
        <w:spacing w:line="360" w:lineRule="auto"/>
        <w:jc w:val="both"/>
        <w:rPr>
          <w:b/>
        </w:rPr>
      </w:pPr>
    </w:p>
    <w:p w14:paraId="33536BB0" w14:textId="77777777" w:rsidR="00A93F3A" w:rsidRDefault="00A93F3A" w:rsidP="0037416C">
      <w:pPr>
        <w:spacing w:line="360" w:lineRule="auto"/>
        <w:jc w:val="both"/>
        <w:rPr>
          <w:b/>
        </w:rPr>
      </w:pPr>
    </w:p>
    <w:p w14:paraId="22570200" w14:textId="77777777" w:rsidR="00A93F3A" w:rsidRDefault="00A93F3A" w:rsidP="0037416C">
      <w:pPr>
        <w:spacing w:line="360" w:lineRule="auto"/>
        <w:jc w:val="both"/>
        <w:rPr>
          <w:b/>
        </w:rPr>
      </w:pPr>
    </w:p>
    <w:p w14:paraId="7EF48347" w14:textId="77777777" w:rsidR="00A93F3A" w:rsidRDefault="00A93F3A" w:rsidP="0037416C">
      <w:pPr>
        <w:spacing w:line="360" w:lineRule="auto"/>
        <w:jc w:val="both"/>
        <w:rPr>
          <w:b/>
        </w:rPr>
      </w:pPr>
    </w:p>
    <w:p w14:paraId="7B92AE53" w14:textId="77777777" w:rsidR="00646664" w:rsidRDefault="00646664" w:rsidP="0037416C">
      <w:pPr>
        <w:spacing w:line="360" w:lineRule="auto"/>
        <w:jc w:val="both"/>
        <w:rPr>
          <w:b/>
        </w:rPr>
      </w:pPr>
    </w:p>
    <w:p w14:paraId="45369891" w14:textId="77777777" w:rsidR="00646664" w:rsidRDefault="00646664" w:rsidP="0037416C">
      <w:pPr>
        <w:spacing w:line="360" w:lineRule="auto"/>
        <w:jc w:val="both"/>
        <w:rPr>
          <w:b/>
        </w:rPr>
      </w:pPr>
    </w:p>
    <w:p w14:paraId="5A87DA9A" w14:textId="77777777" w:rsidR="00646664" w:rsidRDefault="00646664" w:rsidP="0037416C">
      <w:pPr>
        <w:spacing w:line="360" w:lineRule="auto"/>
        <w:jc w:val="both"/>
        <w:rPr>
          <w:b/>
        </w:rPr>
      </w:pPr>
    </w:p>
    <w:p w14:paraId="28DA1D50" w14:textId="77777777" w:rsidR="00646664" w:rsidRDefault="00646664" w:rsidP="0037416C">
      <w:pPr>
        <w:spacing w:line="360" w:lineRule="auto"/>
        <w:jc w:val="both"/>
        <w:rPr>
          <w:b/>
        </w:rPr>
      </w:pPr>
    </w:p>
    <w:p w14:paraId="52A357F5" w14:textId="77777777" w:rsidR="00646664" w:rsidRDefault="00646664" w:rsidP="0037416C">
      <w:pPr>
        <w:spacing w:line="360" w:lineRule="auto"/>
        <w:jc w:val="both"/>
        <w:rPr>
          <w:b/>
        </w:rPr>
      </w:pPr>
    </w:p>
    <w:p w14:paraId="5F72404C" w14:textId="77777777" w:rsidR="00646664" w:rsidRDefault="00646664" w:rsidP="0037416C">
      <w:pPr>
        <w:spacing w:line="360" w:lineRule="auto"/>
        <w:jc w:val="both"/>
        <w:rPr>
          <w:b/>
        </w:rPr>
      </w:pPr>
    </w:p>
    <w:p w14:paraId="3D198BD6" w14:textId="77777777" w:rsidR="00646664" w:rsidRDefault="00646664" w:rsidP="0037416C">
      <w:pPr>
        <w:spacing w:line="360" w:lineRule="auto"/>
        <w:jc w:val="both"/>
        <w:rPr>
          <w:b/>
        </w:rPr>
      </w:pPr>
    </w:p>
    <w:p w14:paraId="18165D9F" w14:textId="77777777" w:rsidR="00646664" w:rsidRDefault="00646664" w:rsidP="0037416C">
      <w:pPr>
        <w:spacing w:line="360" w:lineRule="auto"/>
        <w:jc w:val="both"/>
        <w:rPr>
          <w:b/>
        </w:rPr>
      </w:pPr>
    </w:p>
    <w:p w14:paraId="2D125E2D" w14:textId="77777777" w:rsidR="00646664" w:rsidRDefault="00646664" w:rsidP="0037416C">
      <w:pPr>
        <w:spacing w:line="360" w:lineRule="auto"/>
        <w:jc w:val="both"/>
        <w:rPr>
          <w:b/>
        </w:rPr>
      </w:pPr>
    </w:p>
    <w:p w14:paraId="34B3ADC7" w14:textId="77777777" w:rsidR="00646664" w:rsidRDefault="00646664" w:rsidP="0037416C">
      <w:pPr>
        <w:spacing w:line="360" w:lineRule="auto"/>
        <w:jc w:val="both"/>
        <w:rPr>
          <w:b/>
        </w:rPr>
      </w:pPr>
    </w:p>
    <w:p w14:paraId="6C1E856E" w14:textId="77777777" w:rsidR="00646664" w:rsidRDefault="00646664" w:rsidP="0037416C">
      <w:pPr>
        <w:spacing w:line="360" w:lineRule="auto"/>
        <w:jc w:val="both"/>
        <w:rPr>
          <w:b/>
        </w:rPr>
      </w:pPr>
    </w:p>
    <w:p w14:paraId="69F1BA81" w14:textId="77777777" w:rsidR="00646664" w:rsidRDefault="00646664" w:rsidP="0037416C">
      <w:pPr>
        <w:spacing w:line="360" w:lineRule="auto"/>
        <w:jc w:val="both"/>
        <w:rPr>
          <w:b/>
        </w:rPr>
      </w:pPr>
    </w:p>
    <w:p w14:paraId="105747A4" w14:textId="77777777" w:rsidR="00644388" w:rsidRDefault="00644388" w:rsidP="0037416C">
      <w:pPr>
        <w:spacing w:line="360" w:lineRule="auto"/>
        <w:jc w:val="both"/>
        <w:rPr>
          <w:b/>
        </w:rPr>
      </w:pPr>
    </w:p>
    <w:p w14:paraId="798CD647" w14:textId="77777777" w:rsidR="00646664" w:rsidRDefault="00646664" w:rsidP="0037416C">
      <w:pPr>
        <w:spacing w:line="360" w:lineRule="auto"/>
        <w:jc w:val="both"/>
        <w:rPr>
          <w:b/>
        </w:rPr>
      </w:pPr>
    </w:p>
    <w:p w14:paraId="2B0565D1" w14:textId="77777777" w:rsidR="00646664" w:rsidRDefault="00646664" w:rsidP="0037416C">
      <w:pPr>
        <w:spacing w:line="360" w:lineRule="auto"/>
        <w:jc w:val="both"/>
        <w:rPr>
          <w:b/>
        </w:rPr>
      </w:pPr>
    </w:p>
    <w:p w14:paraId="5D9BBC2F" w14:textId="77777777" w:rsidR="00736B99" w:rsidRDefault="00736B99" w:rsidP="0037416C">
      <w:pPr>
        <w:spacing w:line="360" w:lineRule="auto"/>
        <w:jc w:val="both"/>
        <w:rPr>
          <w:b/>
        </w:rPr>
      </w:pPr>
    </w:p>
    <w:p w14:paraId="3A8F48F7" w14:textId="77777777" w:rsidR="00736B99" w:rsidRDefault="00736B99" w:rsidP="0037416C">
      <w:pPr>
        <w:spacing w:line="360" w:lineRule="auto"/>
        <w:jc w:val="both"/>
        <w:rPr>
          <w:b/>
        </w:rPr>
      </w:pPr>
    </w:p>
    <w:p w14:paraId="25EF092B" w14:textId="77777777" w:rsidR="00736B99" w:rsidRDefault="00736B99" w:rsidP="0037416C">
      <w:pPr>
        <w:spacing w:line="360" w:lineRule="auto"/>
        <w:jc w:val="both"/>
        <w:rPr>
          <w:b/>
        </w:rPr>
      </w:pPr>
    </w:p>
    <w:p w14:paraId="5E3F7D80" w14:textId="77777777" w:rsidR="00736B99" w:rsidRDefault="00736B99" w:rsidP="0037416C">
      <w:pPr>
        <w:spacing w:line="360" w:lineRule="auto"/>
        <w:jc w:val="both"/>
        <w:rPr>
          <w:b/>
        </w:rPr>
      </w:pPr>
    </w:p>
    <w:p w14:paraId="44BE9142" w14:textId="77777777" w:rsidR="00736B99" w:rsidRDefault="00736B99" w:rsidP="0037416C">
      <w:pPr>
        <w:spacing w:line="360" w:lineRule="auto"/>
        <w:jc w:val="both"/>
        <w:rPr>
          <w:b/>
        </w:rPr>
      </w:pPr>
    </w:p>
    <w:p w14:paraId="2D1DFA9B" w14:textId="77777777" w:rsidR="00736B99" w:rsidRDefault="00736B99" w:rsidP="0037416C">
      <w:pPr>
        <w:spacing w:line="360" w:lineRule="auto"/>
        <w:jc w:val="both"/>
        <w:rPr>
          <w:b/>
        </w:rPr>
      </w:pPr>
    </w:p>
    <w:p w14:paraId="65300971" w14:textId="77777777" w:rsidR="00CD5AA3" w:rsidRDefault="00CD5AA3" w:rsidP="0037416C">
      <w:pPr>
        <w:spacing w:line="360" w:lineRule="auto"/>
        <w:jc w:val="both"/>
        <w:rPr>
          <w:b/>
        </w:rPr>
      </w:pPr>
    </w:p>
    <w:p w14:paraId="091FDEDE" w14:textId="77777777" w:rsidR="00646664" w:rsidRDefault="00646664" w:rsidP="0037416C">
      <w:pPr>
        <w:spacing w:line="360" w:lineRule="auto"/>
        <w:jc w:val="both"/>
        <w:rPr>
          <w:b/>
        </w:rPr>
      </w:pPr>
    </w:p>
    <w:p w14:paraId="62A1F1EB" w14:textId="77777777" w:rsidR="00A93F3A" w:rsidRPr="00C56824" w:rsidRDefault="00A93F3A" w:rsidP="0037416C">
      <w:pPr>
        <w:spacing w:line="360" w:lineRule="auto"/>
        <w:jc w:val="both"/>
        <w:rPr>
          <w:b/>
        </w:rPr>
      </w:pPr>
    </w:p>
    <w:p w14:paraId="4F307DB7" w14:textId="77777777" w:rsidR="00D03B44" w:rsidRDefault="00D03B44" w:rsidP="005C788C">
      <w:pPr>
        <w:spacing w:before="9"/>
        <w:ind w:right="671"/>
        <w:rPr>
          <w:b/>
          <w:sz w:val="23"/>
        </w:rPr>
      </w:pPr>
      <w:r>
        <w:rPr>
          <w:b/>
          <w:sz w:val="23"/>
        </w:rPr>
        <w:lastRenderedPageBreak/>
        <w:t>APÊNDICES</w:t>
      </w:r>
    </w:p>
    <w:p w14:paraId="2FF548E7" w14:textId="77777777" w:rsidR="00D03B44" w:rsidRDefault="00D03B44" w:rsidP="005C788C">
      <w:pPr>
        <w:spacing w:before="9"/>
        <w:ind w:right="671"/>
        <w:rPr>
          <w:b/>
          <w:sz w:val="23"/>
        </w:rPr>
      </w:pPr>
    </w:p>
    <w:p w14:paraId="08D3ED0A" w14:textId="260E7C38" w:rsidR="00D03B44" w:rsidRDefault="00D03B44" w:rsidP="00D03B44">
      <w:pPr>
        <w:pStyle w:val="NormalWeb"/>
        <w:spacing w:before="240" w:beforeAutospacing="0" w:after="240" w:afterAutospacing="0" w:line="243" w:lineRule="atLeast"/>
        <w:rPr>
          <w:b/>
        </w:rPr>
      </w:pPr>
      <w:r w:rsidRPr="00E612EE">
        <w:rPr>
          <w:b/>
        </w:rPr>
        <w:t>FIGURAS, TABELAS E GRÁFICOS CITADOS NA MONOGRAFIA</w:t>
      </w:r>
    </w:p>
    <w:p w14:paraId="14C037E7" w14:textId="77777777" w:rsidR="00D03B44" w:rsidRPr="00E612EE" w:rsidRDefault="00D03B44" w:rsidP="00D03B44">
      <w:pPr>
        <w:pStyle w:val="NormalWeb"/>
        <w:spacing w:before="240" w:beforeAutospacing="0" w:after="240" w:afterAutospacing="0" w:line="243" w:lineRule="atLeast"/>
        <w:rPr>
          <w:b/>
        </w:rPr>
      </w:pPr>
    </w:p>
    <w:p w14:paraId="45395AA5" w14:textId="77777777" w:rsidR="00D03B44" w:rsidRDefault="00D03B44" w:rsidP="00D03B44">
      <w:r>
        <w:t>Figura 1: Detalhamento da área de estudo. T1 – Transecto 1; T2 – Transecto 2; T3 – Transecto 3.</w:t>
      </w:r>
    </w:p>
    <w:p w14:paraId="445746C1" w14:textId="77777777" w:rsidR="00D03B44" w:rsidRDefault="00D03B44" w:rsidP="00D03B44"/>
    <w:p w14:paraId="634239A5" w14:textId="77777777" w:rsidR="00D03B44" w:rsidRDefault="00D03B44" w:rsidP="00D03B44">
      <w:r w:rsidRPr="008C088D">
        <w:rPr>
          <w:noProof/>
          <w:lang w:eastAsia="pt-BR"/>
        </w:rPr>
        <w:drawing>
          <wp:inline distT="0" distB="0" distL="0" distR="0" wp14:anchorId="1D77D9F3" wp14:editId="19F0FA40">
            <wp:extent cx="4536000" cy="2985656"/>
            <wp:effectExtent l="0" t="0" r="0" b="5715"/>
            <wp:docPr id="4" name="Imagem 4" descr="D:\Meus arquivos\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us arquivos\Desktop\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6000" cy="2985656"/>
                    </a:xfrm>
                    <a:prstGeom prst="rect">
                      <a:avLst/>
                    </a:prstGeom>
                    <a:noFill/>
                    <a:ln>
                      <a:noFill/>
                    </a:ln>
                  </pic:spPr>
                </pic:pic>
              </a:graphicData>
            </a:graphic>
          </wp:inline>
        </w:drawing>
      </w:r>
    </w:p>
    <w:p w14:paraId="7EAA5F7B" w14:textId="77777777" w:rsidR="00D03B44" w:rsidRDefault="00D03B44" w:rsidP="00D03B44"/>
    <w:p w14:paraId="691DEB24" w14:textId="77777777" w:rsidR="00D03B44" w:rsidRDefault="00D03B44" w:rsidP="00D03B44"/>
    <w:p w14:paraId="2D2D5E4E" w14:textId="77777777" w:rsidR="00D03B44" w:rsidRDefault="00D03B44" w:rsidP="00D03B44"/>
    <w:p w14:paraId="40879174" w14:textId="77777777" w:rsidR="00D03B44" w:rsidRDefault="00D03B44" w:rsidP="00D03B44"/>
    <w:p w14:paraId="2BE3F50B" w14:textId="77777777" w:rsidR="00D03B44" w:rsidRDefault="00D03B44" w:rsidP="00D03B44"/>
    <w:p w14:paraId="633C8208" w14:textId="77777777" w:rsidR="00D03B44" w:rsidRDefault="00D03B44" w:rsidP="00D03B44"/>
    <w:p w14:paraId="23556159" w14:textId="77777777" w:rsidR="00D03B44" w:rsidRDefault="00D03B44" w:rsidP="00D03B44"/>
    <w:p w14:paraId="1D845126" w14:textId="77777777" w:rsidR="00D03B44" w:rsidRDefault="00D03B44" w:rsidP="00D03B44"/>
    <w:p w14:paraId="7829F305" w14:textId="77777777" w:rsidR="00D03B44" w:rsidRDefault="00D03B44" w:rsidP="00D03B44"/>
    <w:p w14:paraId="7C5D0D4F" w14:textId="77777777" w:rsidR="00D03B44" w:rsidRDefault="00D03B44" w:rsidP="00D03B44"/>
    <w:p w14:paraId="18D491B4" w14:textId="77777777" w:rsidR="00D03B44" w:rsidRDefault="00D03B44" w:rsidP="00D03B44"/>
    <w:p w14:paraId="2DE65F90" w14:textId="77777777" w:rsidR="00D03B44" w:rsidRDefault="00D03B44" w:rsidP="00D03B44"/>
    <w:p w14:paraId="79ECE17D" w14:textId="77777777" w:rsidR="00D03B44" w:rsidRDefault="00D03B44" w:rsidP="00D03B44"/>
    <w:p w14:paraId="0F9371DF" w14:textId="77777777" w:rsidR="00D03B44" w:rsidRDefault="00D03B44" w:rsidP="00D03B44"/>
    <w:p w14:paraId="26843C6C" w14:textId="77777777" w:rsidR="00D03B44" w:rsidRDefault="00D03B44" w:rsidP="00D03B44"/>
    <w:p w14:paraId="3A0ECEDB" w14:textId="77777777" w:rsidR="00D03B44" w:rsidRDefault="00D03B44" w:rsidP="00D03B44"/>
    <w:p w14:paraId="6522764E" w14:textId="77777777" w:rsidR="00D03B44" w:rsidRDefault="00D03B44" w:rsidP="00D03B44"/>
    <w:p w14:paraId="76218ADD" w14:textId="77777777" w:rsidR="00D03B44" w:rsidRDefault="00D03B44" w:rsidP="00D03B44"/>
    <w:p w14:paraId="7FD93C23" w14:textId="77777777" w:rsidR="00D03B44" w:rsidRDefault="00D03B44" w:rsidP="00D03B44"/>
    <w:p w14:paraId="4BE514A8" w14:textId="77777777" w:rsidR="00D03B44" w:rsidRDefault="00D03B44" w:rsidP="00D03B44"/>
    <w:p w14:paraId="2E565A4F" w14:textId="77777777" w:rsidR="00D03B44" w:rsidRDefault="00D03B44" w:rsidP="00D03B44"/>
    <w:p w14:paraId="41D3440B" w14:textId="77777777" w:rsidR="00D03B44" w:rsidRDefault="00D03B44" w:rsidP="00D03B44"/>
    <w:p w14:paraId="60E62E70" w14:textId="77777777" w:rsidR="00D03B44" w:rsidRDefault="00D03B44" w:rsidP="00D03B44"/>
    <w:p w14:paraId="799073B9" w14:textId="77777777" w:rsidR="00D03B44" w:rsidRDefault="00D03B44" w:rsidP="00D03B44"/>
    <w:p w14:paraId="35B475C5" w14:textId="77777777" w:rsidR="00D03B44" w:rsidRDefault="00D03B44" w:rsidP="00D03B44"/>
    <w:p w14:paraId="4BE9D8D4" w14:textId="77777777" w:rsidR="00CD5AA3" w:rsidRDefault="00CD5AA3" w:rsidP="00D03B44"/>
    <w:p w14:paraId="140A052F" w14:textId="77777777" w:rsidR="00CD5AA3" w:rsidRDefault="00CD5AA3" w:rsidP="00D03B44"/>
    <w:p w14:paraId="3BD2AEDA" w14:textId="77777777" w:rsidR="00D03B44" w:rsidRDefault="00D03B44" w:rsidP="00D03B44">
      <w:r>
        <w:lastRenderedPageBreak/>
        <w:t>Tabela 1: Médias das frequências de ocorrência (F’) nos períodos amostrais. * = Perene; ** = Errática; *** = Rara; **** = Raríssima. Ago/13 = Agosto/2013; Nov/13 = Novembro/2013; Fev/14 = Fevereiro/2014; Ago/14 = Agosto/2014; Nov/14 = Novembro/2014.</w:t>
      </w:r>
    </w:p>
    <w:p w14:paraId="1C8AB4D1" w14:textId="77777777" w:rsidR="00D03B44" w:rsidRDefault="00D03B44" w:rsidP="00D03B44"/>
    <w:tbl>
      <w:tblPr>
        <w:tblW w:w="6521" w:type="dxa"/>
        <w:tblInd w:w="70" w:type="dxa"/>
        <w:tblCellMar>
          <w:left w:w="70" w:type="dxa"/>
          <w:right w:w="70" w:type="dxa"/>
        </w:tblCellMar>
        <w:tblLook w:val="04A0" w:firstRow="1" w:lastRow="0" w:firstColumn="1" w:lastColumn="0" w:noHBand="0" w:noVBand="1"/>
      </w:tblPr>
      <w:tblGrid>
        <w:gridCol w:w="2268"/>
        <w:gridCol w:w="691"/>
        <w:gridCol w:w="727"/>
        <w:gridCol w:w="659"/>
        <w:gridCol w:w="758"/>
        <w:gridCol w:w="691"/>
        <w:gridCol w:w="727"/>
      </w:tblGrid>
      <w:tr w:rsidR="00082F73" w:rsidRPr="00082F73" w14:paraId="6712A73A" w14:textId="77777777" w:rsidTr="00082F73">
        <w:trPr>
          <w:trHeight w:val="300"/>
        </w:trPr>
        <w:tc>
          <w:tcPr>
            <w:tcW w:w="2268" w:type="dxa"/>
            <w:tcBorders>
              <w:top w:val="single" w:sz="4" w:space="0" w:color="auto"/>
              <w:left w:val="nil"/>
              <w:bottom w:val="single" w:sz="4" w:space="0" w:color="auto"/>
              <w:right w:val="nil"/>
            </w:tcBorders>
            <w:shd w:val="clear" w:color="000000" w:fill="FFFFFF"/>
            <w:noWrap/>
            <w:vAlign w:val="center"/>
            <w:hideMark/>
          </w:tcPr>
          <w:p w14:paraId="37349C8B" w14:textId="77777777"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Espécies</w:t>
            </w:r>
          </w:p>
        </w:tc>
        <w:tc>
          <w:tcPr>
            <w:tcW w:w="691" w:type="dxa"/>
            <w:tcBorders>
              <w:top w:val="single" w:sz="4" w:space="0" w:color="auto"/>
              <w:left w:val="nil"/>
              <w:bottom w:val="single" w:sz="4" w:space="0" w:color="auto"/>
              <w:right w:val="nil"/>
            </w:tcBorders>
            <w:shd w:val="clear" w:color="000000" w:fill="FFFFFF"/>
            <w:noWrap/>
            <w:vAlign w:val="center"/>
            <w:hideMark/>
          </w:tcPr>
          <w:p w14:paraId="78664594" w14:textId="02F74939"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Ago/13</w:t>
            </w:r>
          </w:p>
        </w:tc>
        <w:tc>
          <w:tcPr>
            <w:tcW w:w="727" w:type="dxa"/>
            <w:tcBorders>
              <w:top w:val="single" w:sz="4" w:space="0" w:color="auto"/>
              <w:left w:val="nil"/>
              <w:bottom w:val="single" w:sz="4" w:space="0" w:color="auto"/>
              <w:right w:val="nil"/>
            </w:tcBorders>
            <w:shd w:val="clear" w:color="000000" w:fill="FFFFFF"/>
            <w:noWrap/>
            <w:vAlign w:val="center"/>
            <w:hideMark/>
          </w:tcPr>
          <w:p w14:paraId="06882ABE" w14:textId="76B060DD"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Nov/13</w:t>
            </w:r>
          </w:p>
        </w:tc>
        <w:tc>
          <w:tcPr>
            <w:tcW w:w="659" w:type="dxa"/>
            <w:tcBorders>
              <w:top w:val="single" w:sz="4" w:space="0" w:color="auto"/>
              <w:left w:val="nil"/>
              <w:bottom w:val="single" w:sz="4" w:space="0" w:color="auto"/>
              <w:right w:val="nil"/>
            </w:tcBorders>
            <w:shd w:val="clear" w:color="000000" w:fill="FFFFFF"/>
            <w:noWrap/>
            <w:vAlign w:val="center"/>
            <w:hideMark/>
          </w:tcPr>
          <w:p w14:paraId="30DC64C2" w14:textId="5A22F991"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Fev/14</w:t>
            </w:r>
          </w:p>
        </w:tc>
        <w:tc>
          <w:tcPr>
            <w:tcW w:w="758" w:type="dxa"/>
            <w:tcBorders>
              <w:top w:val="single" w:sz="4" w:space="0" w:color="auto"/>
              <w:left w:val="nil"/>
              <w:bottom w:val="single" w:sz="4" w:space="0" w:color="auto"/>
              <w:right w:val="nil"/>
            </w:tcBorders>
            <w:shd w:val="clear" w:color="000000" w:fill="FFFFFF"/>
            <w:noWrap/>
            <w:vAlign w:val="center"/>
            <w:hideMark/>
          </w:tcPr>
          <w:p w14:paraId="121246FD" w14:textId="7A7C55E2"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Mai/14</w:t>
            </w:r>
          </w:p>
        </w:tc>
        <w:tc>
          <w:tcPr>
            <w:tcW w:w="691" w:type="dxa"/>
            <w:tcBorders>
              <w:top w:val="single" w:sz="4" w:space="0" w:color="auto"/>
              <w:left w:val="nil"/>
              <w:bottom w:val="single" w:sz="4" w:space="0" w:color="auto"/>
              <w:right w:val="nil"/>
            </w:tcBorders>
            <w:shd w:val="clear" w:color="000000" w:fill="FFFFFF"/>
            <w:noWrap/>
            <w:vAlign w:val="center"/>
            <w:hideMark/>
          </w:tcPr>
          <w:p w14:paraId="623A0996" w14:textId="52503B0D"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Ago/14</w:t>
            </w:r>
          </w:p>
        </w:tc>
        <w:tc>
          <w:tcPr>
            <w:tcW w:w="727" w:type="dxa"/>
            <w:tcBorders>
              <w:top w:val="single" w:sz="4" w:space="0" w:color="auto"/>
              <w:left w:val="nil"/>
              <w:bottom w:val="single" w:sz="4" w:space="0" w:color="auto"/>
              <w:right w:val="nil"/>
            </w:tcBorders>
            <w:shd w:val="clear" w:color="000000" w:fill="FFFFFF"/>
            <w:noWrap/>
            <w:vAlign w:val="center"/>
            <w:hideMark/>
          </w:tcPr>
          <w:p w14:paraId="678EA9BD" w14:textId="01B707BE" w:rsidR="00082F73" w:rsidRPr="00082F73" w:rsidRDefault="00082F73" w:rsidP="00082F73">
            <w:pPr>
              <w:widowControl/>
              <w:jc w:val="center"/>
              <w:rPr>
                <w:rFonts w:ascii="Calibri" w:hAnsi="Calibri" w:cs="Calibri"/>
                <w:b/>
                <w:bCs/>
                <w:sz w:val="18"/>
                <w:szCs w:val="18"/>
                <w:lang w:eastAsia="pt-BR"/>
              </w:rPr>
            </w:pPr>
            <w:r w:rsidRPr="00082F73">
              <w:rPr>
                <w:rFonts w:ascii="Calibri" w:hAnsi="Calibri" w:cs="Calibri"/>
                <w:b/>
                <w:bCs/>
                <w:sz w:val="18"/>
                <w:szCs w:val="18"/>
                <w:lang w:eastAsia="pt-BR"/>
              </w:rPr>
              <w:t>Nov/14</w:t>
            </w:r>
          </w:p>
        </w:tc>
      </w:tr>
      <w:tr w:rsidR="00082F73" w:rsidRPr="00082F73" w14:paraId="277A4609" w14:textId="77777777" w:rsidTr="00082F73">
        <w:trPr>
          <w:trHeight w:val="300"/>
        </w:trPr>
        <w:tc>
          <w:tcPr>
            <w:tcW w:w="2268" w:type="dxa"/>
            <w:tcBorders>
              <w:top w:val="nil"/>
              <w:left w:val="nil"/>
              <w:bottom w:val="nil"/>
              <w:right w:val="nil"/>
            </w:tcBorders>
            <w:shd w:val="clear" w:color="000000" w:fill="FFFFFF"/>
            <w:noWrap/>
            <w:vAlign w:val="center"/>
            <w:hideMark/>
          </w:tcPr>
          <w:p w14:paraId="51A647AB"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Bryopsis pennata</w:t>
            </w:r>
          </w:p>
        </w:tc>
        <w:tc>
          <w:tcPr>
            <w:tcW w:w="691" w:type="dxa"/>
            <w:tcBorders>
              <w:top w:val="nil"/>
              <w:left w:val="nil"/>
              <w:bottom w:val="nil"/>
              <w:right w:val="nil"/>
            </w:tcBorders>
            <w:shd w:val="clear" w:color="000000" w:fill="FFFFFF"/>
            <w:noWrap/>
            <w:vAlign w:val="center"/>
            <w:hideMark/>
          </w:tcPr>
          <w:p w14:paraId="73183EAA"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3,33</w:t>
            </w:r>
          </w:p>
        </w:tc>
        <w:tc>
          <w:tcPr>
            <w:tcW w:w="727" w:type="dxa"/>
            <w:tcBorders>
              <w:top w:val="nil"/>
              <w:left w:val="nil"/>
              <w:bottom w:val="nil"/>
              <w:right w:val="nil"/>
            </w:tcBorders>
            <w:shd w:val="clear" w:color="000000" w:fill="FFFFFF"/>
            <w:noWrap/>
            <w:vAlign w:val="center"/>
            <w:hideMark/>
          </w:tcPr>
          <w:p w14:paraId="0428EDE8"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16,67</w:t>
            </w:r>
          </w:p>
        </w:tc>
        <w:tc>
          <w:tcPr>
            <w:tcW w:w="659" w:type="dxa"/>
            <w:tcBorders>
              <w:top w:val="nil"/>
              <w:left w:val="nil"/>
              <w:bottom w:val="nil"/>
              <w:right w:val="nil"/>
            </w:tcBorders>
            <w:shd w:val="clear" w:color="000000" w:fill="FFFFFF"/>
            <w:noWrap/>
            <w:vAlign w:val="center"/>
            <w:hideMark/>
          </w:tcPr>
          <w:p w14:paraId="313B915C"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26,67</w:t>
            </w:r>
          </w:p>
        </w:tc>
        <w:tc>
          <w:tcPr>
            <w:tcW w:w="758" w:type="dxa"/>
            <w:tcBorders>
              <w:top w:val="nil"/>
              <w:left w:val="nil"/>
              <w:bottom w:val="nil"/>
              <w:right w:val="nil"/>
            </w:tcBorders>
            <w:shd w:val="clear" w:color="000000" w:fill="FFFFFF"/>
            <w:noWrap/>
            <w:vAlign w:val="center"/>
            <w:hideMark/>
          </w:tcPr>
          <w:p w14:paraId="5544331D"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0,00</w:t>
            </w:r>
          </w:p>
        </w:tc>
        <w:tc>
          <w:tcPr>
            <w:tcW w:w="691" w:type="dxa"/>
            <w:tcBorders>
              <w:top w:val="nil"/>
              <w:left w:val="nil"/>
              <w:bottom w:val="nil"/>
              <w:right w:val="nil"/>
            </w:tcBorders>
            <w:shd w:val="clear" w:color="000000" w:fill="FFFFFF"/>
            <w:noWrap/>
            <w:vAlign w:val="center"/>
            <w:hideMark/>
          </w:tcPr>
          <w:p w14:paraId="3469BE52"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6,67</w:t>
            </w:r>
          </w:p>
        </w:tc>
        <w:tc>
          <w:tcPr>
            <w:tcW w:w="727" w:type="dxa"/>
            <w:tcBorders>
              <w:top w:val="nil"/>
              <w:left w:val="nil"/>
              <w:bottom w:val="nil"/>
              <w:right w:val="nil"/>
            </w:tcBorders>
            <w:shd w:val="clear" w:color="000000" w:fill="FFFFFF"/>
            <w:noWrap/>
            <w:vAlign w:val="center"/>
            <w:hideMark/>
          </w:tcPr>
          <w:p w14:paraId="57B72103" w14:textId="77777777" w:rsidR="00082F73" w:rsidRPr="00082F73" w:rsidRDefault="00082F73" w:rsidP="00082F73">
            <w:pPr>
              <w:widowControl/>
              <w:jc w:val="center"/>
              <w:rPr>
                <w:rFonts w:ascii="Calibri" w:hAnsi="Calibri" w:cs="Calibri"/>
                <w:sz w:val="18"/>
                <w:szCs w:val="18"/>
                <w:lang w:eastAsia="pt-BR"/>
              </w:rPr>
            </w:pPr>
            <w:r w:rsidRPr="00082F73">
              <w:rPr>
                <w:rFonts w:ascii="Calibri" w:hAnsi="Calibri" w:cs="Calibri"/>
                <w:sz w:val="18"/>
                <w:szCs w:val="18"/>
                <w:lang w:eastAsia="pt-BR"/>
              </w:rPr>
              <w:t>6,70</w:t>
            </w:r>
          </w:p>
        </w:tc>
      </w:tr>
      <w:tr w:rsidR="00082F73" w:rsidRPr="00082F73" w14:paraId="0333659F" w14:textId="77777777" w:rsidTr="00082F73">
        <w:trPr>
          <w:trHeight w:val="300"/>
        </w:trPr>
        <w:tc>
          <w:tcPr>
            <w:tcW w:w="2268" w:type="dxa"/>
            <w:tcBorders>
              <w:top w:val="nil"/>
              <w:left w:val="nil"/>
              <w:bottom w:val="nil"/>
              <w:right w:val="nil"/>
            </w:tcBorders>
            <w:shd w:val="clear" w:color="auto" w:fill="auto"/>
            <w:noWrap/>
            <w:vAlign w:val="center"/>
            <w:hideMark/>
          </w:tcPr>
          <w:p w14:paraId="18DD87D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Bryopsis plumosa</w:t>
            </w:r>
          </w:p>
        </w:tc>
        <w:tc>
          <w:tcPr>
            <w:tcW w:w="691" w:type="dxa"/>
            <w:tcBorders>
              <w:top w:val="nil"/>
              <w:left w:val="nil"/>
              <w:bottom w:val="nil"/>
              <w:right w:val="nil"/>
            </w:tcBorders>
            <w:shd w:val="clear" w:color="auto" w:fill="auto"/>
            <w:noWrap/>
            <w:vAlign w:val="center"/>
            <w:hideMark/>
          </w:tcPr>
          <w:p w14:paraId="05B1CC6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10FC52B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3AFDACD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30DB973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91" w:type="dxa"/>
            <w:tcBorders>
              <w:top w:val="nil"/>
              <w:left w:val="nil"/>
              <w:bottom w:val="nil"/>
              <w:right w:val="nil"/>
            </w:tcBorders>
            <w:shd w:val="clear" w:color="auto" w:fill="auto"/>
            <w:noWrap/>
            <w:vAlign w:val="center"/>
            <w:hideMark/>
          </w:tcPr>
          <w:p w14:paraId="7344987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29998FE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270C3620" w14:textId="77777777" w:rsidTr="00082F73">
        <w:trPr>
          <w:trHeight w:val="300"/>
        </w:trPr>
        <w:tc>
          <w:tcPr>
            <w:tcW w:w="2268" w:type="dxa"/>
            <w:tcBorders>
              <w:top w:val="nil"/>
              <w:left w:val="nil"/>
              <w:bottom w:val="nil"/>
              <w:right w:val="nil"/>
            </w:tcBorders>
            <w:shd w:val="clear" w:color="auto" w:fill="auto"/>
            <w:noWrap/>
            <w:vAlign w:val="center"/>
            <w:hideMark/>
          </w:tcPr>
          <w:p w14:paraId="65CE352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Caulerpa racemosa</w:t>
            </w:r>
          </w:p>
        </w:tc>
        <w:tc>
          <w:tcPr>
            <w:tcW w:w="691" w:type="dxa"/>
            <w:tcBorders>
              <w:top w:val="nil"/>
              <w:left w:val="nil"/>
              <w:bottom w:val="nil"/>
              <w:right w:val="nil"/>
            </w:tcBorders>
            <w:shd w:val="clear" w:color="auto" w:fill="auto"/>
            <w:noWrap/>
            <w:vAlign w:val="center"/>
            <w:hideMark/>
          </w:tcPr>
          <w:p w14:paraId="32DA732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14,17</w:t>
            </w:r>
          </w:p>
        </w:tc>
        <w:tc>
          <w:tcPr>
            <w:tcW w:w="727" w:type="dxa"/>
            <w:tcBorders>
              <w:top w:val="nil"/>
              <w:left w:val="nil"/>
              <w:bottom w:val="nil"/>
              <w:right w:val="nil"/>
            </w:tcBorders>
            <w:shd w:val="clear" w:color="auto" w:fill="auto"/>
            <w:noWrap/>
            <w:vAlign w:val="center"/>
            <w:hideMark/>
          </w:tcPr>
          <w:p w14:paraId="017FDF4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20,00</w:t>
            </w:r>
          </w:p>
        </w:tc>
        <w:tc>
          <w:tcPr>
            <w:tcW w:w="659" w:type="dxa"/>
            <w:tcBorders>
              <w:top w:val="nil"/>
              <w:left w:val="nil"/>
              <w:bottom w:val="nil"/>
              <w:right w:val="nil"/>
            </w:tcBorders>
            <w:shd w:val="clear" w:color="auto" w:fill="auto"/>
            <w:noWrap/>
            <w:vAlign w:val="center"/>
            <w:hideMark/>
          </w:tcPr>
          <w:p w14:paraId="21A49CC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16,67</w:t>
            </w:r>
          </w:p>
        </w:tc>
        <w:tc>
          <w:tcPr>
            <w:tcW w:w="758" w:type="dxa"/>
            <w:tcBorders>
              <w:top w:val="nil"/>
              <w:left w:val="nil"/>
              <w:bottom w:val="nil"/>
              <w:right w:val="nil"/>
            </w:tcBorders>
            <w:shd w:val="clear" w:color="auto" w:fill="auto"/>
            <w:noWrap/>
            <w:vAlign w:val="center"/>
            <w:hideMark/>
          </w:tcPr>
          <w:p w14:paraId="431F41C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13,33</w:t>
            </w:r>
          </w:p>
        </w:tc>
        <w:tc>
          <w:tcPr>
            <w:tcW w:w="691" w:type="dxa"/>
            <w:tcBorders>
              <w:top w:val="nil"/>
              <w:left w:val="nil"/>
              <w:bottom w:val="nil"/>
              <w:right w:val="nil"/>
            </w:tcBorders>
            <w:shd w:val="clear" w:color="auto" w:fill="auto"/>
            <w:noWrap/>
            <w:vAlign w:val="center"/>
            <w:hideMark/>
          </w:tcPr>
          <w:p w14:paraId="212C541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20,00</w:t>
            </w:r>
          </w:p>
        </w:tc>
        <w:tc>
          <w:tcPr>
            <w:tcW w:w="727" w:type="dxa"/>
            <w:tcBorders>
              <w:top w:val="nil"/>
              <w:left w:val="nil"/>
              <w:bottom w:val="nil"/>
              <w:right w:val="nil"/>
            </w:tcBorders>
            <w:shd w:val="clear" w:color="auto" w:fill="auto"/>
            <w:noWrap/>
            <w:vAlign w:val="center"/>
            <w:hideMark/>
          </w:tcPr>
          <w:p w14:paraId="3CA1D24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r>
      <w:tr w:rsidR="00082F73" w:rsidRPr="00082F73" w14:paraId="07618021" w14:textId="77777777" w:rsidTr="00082F73">
        <w:trPr>
          <w:trHeight w:val="300"/>
        </w:trPr>
        <w:tc>
          <w:tcPr>
            <w:tcW w:w="2268" w:type="dxa"/>
            <w:tcBorders>
              <w:top w:val="nil"/>
              <w:left w:val="nil"/>
              <w:bottom w:val="nil"/>
              <w:right w:val="nil"/>
            </w:tcBorders>
            <w:shd w:val="clear" w:color="auto" w:fill="auto"/>
            <w:noWrap/>
            <w:vAlign w:val="center"/>
            <w:hideMark/>
          </w:tcPr>
          <w:p w14:paraId="1A851EA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Caulerpa sertularioides</w:t>
            </w:r>
          </w:p>
        </w:tc>
        <w:tc>
          <w:tcPr>
            <w:tcW w:w="691" w:type="dxa"/>
            <w:tcBorders>
              <w:top w:val="nil"/>
              <w:left w:val="nil"/>
              <w:bottom w:val="nil"/>
              <w:right w:val="nil"/>
            </w:tcBorders>
            <w:shd w:val="clear" w:color="auto" w:fill="auto"/>
            <w:noWrap/>
            <w:vAlign w:val="center"/>
            <w:hideMark/>
          </w:tcPr>
          <w:p w14:paraId="7FF69D6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27" w:type="dxa"/>
            <w:tcBorders>
              <w:top w:val="nil"/>
              <w:left w:val="nil"/>
              <w:bottom w:val="nil"/>
              <w:right w:val="nil"/>
            </w:tcBorders>
            <w:shd w:val="clear" w:color="auto" w:fill="auto"/>
            <w:noWrap/>
            <w:vAlign w:val="center"/>
            <w:hideMark/>
          </w:tcPr>
          <w:p w14:paraId="330147F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5333B18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012DF16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5A934EE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6046636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61E0ECDC" w14:textId="77777777" w:rsidTr="00082F73">
        <w:trPr>
          <w:trHeight w:val="300"/>
        </w:trPr>
        <w:tc>
          <w:tcPr>
            <w:tcW w:w="2268" w:type="dxa"/>
            <w:tcBorders>
              <w:top w:val="nil"/>
              <w:left w:val="nil"/>
              <w:bottom w:val="nil"/>
              <w:right w:val="nil"/>
            </w:tcBorders>
            <w:shd w:val="clear" w:color="auto" w:fill="auto"/>
            <w:noWrap/>
            <w:vAlign w:val="center"/>
            <w:hideMark/>
          </w:tcPr>
          <w:p w14:paraId="427D2D8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Ernodesmis verticillata</w:t>
            </w:r>
          </w:p>
        </w:tc>
        <w:tc>
          <w:tcPr>
            <w:tcW w:w="691" w:type="dxa"/>
            <w:tcBorders>
              <w:top w:val="nil"/>
              <w:left w:val="nil"/>
              <w:bottom w:val="nil"/>
              <w:right w:val="nil"/>
            </w:tcBorders>
            <w:shd w:val="clear" w:color="auto" w:fill="auto"/>
            <w:noWrap/>
            <w:vAlign w:val="center"/>
            <w:hideMark/>
          </w:tcPr>
          <w:p w14:paraId="574989E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c>
          <w:tcPr>
            <w:tcW w:w="727" w:type="dxa"/>
            <w:tcBorders>
              <w:top w:val="nil"/>
              <w:left w:val="nil"/>
              <w:bottom w:val="nil"/>
              <w:right w:val="nil"/>
            </w:tcBorders>
            <w:shd w:val="clear" w:color="auto" w:fill="auto"/>
            <w:noWrap/>
            <w:vAlign w:val="center"/>
            <w:hideMark/>
          </w:tcPr>
          <w:p w14:paraId="3B3D7E8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412AC4D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58" w:type="dxa"/>
            <w:tcBorders>
              <w:top w:val="nil"/>
              <w:left w:val="nil"/>
              <w:bottom w:val="nil"/>
              <w:right w:val="nil"/>
            </w:tcBorders>
            <w:shd w:val="clear" w:color="auto" w:fill="auto"/>
            <w:noWrap/>
            <w:vAlign w:val="center"/>
            <w:hideMark/>
          </w:tcPr>
          <w:p w14:paraId="20CDA1B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0BC1421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1010718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0D347DF4" w14:textId="77777777" w:rsidTr="00082F73">
        <w:trPr>
          <w:trHeight w:val="300"/>
        </w:trPr>
        <w:tc>
          <w:tcPr>
            <w:tcW w:w="2268" w:type="dxa"/>
            <w:tcBorders>
              <w:top w:val="nil"/>
              <w:left w:val="nil"/>
              <w:bottom w:val="nil"/>
              <w:right w:val="nil"/>
            </w:tcBorders>
            <w:shd w:val="clear" w:color="auto" w:fill="auto"/>
            <w:noWrap/>
            <w:vAlign w:val="center"/>
            <w:hideMark/>
          </w:tcPr>
          <w:p w14:paraId="0CEBAE6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Penicillus capitatus</w:t>
            </w:r>
          </w:p>
        </w:tc>
        <w:tc>
          <w:tcPr>
            <w:tcW w:w="691" w:type="dxa"/>
            <w:tcBorders>
              <w:top w:val="nil"/>
              <w:left w:val="nil"/>
              <w:bottom w:val="nil"/>
              <w:right w:val="nil"/>
            </w:tcBorders>
            <w:shd w:val="clear" w:color="auto" w:fill="auto"/>
            <w:noWrap/>
            <w:vAlign w:val="center"/>
            <w:hideMark/>
          </w:tcPr>
          <w:p w14:paraId="488F8B2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4,17</w:t>
            </w:r>
          </w:p>
        </w:tc>
        <w:tc>
          <w:tcPr>
            <w:tcW w:w="727" w:type="dxa"/>
            <w:tcBorders>
              <w:top w:val="nil"/>
              <w:left w:val="nil"/>
              <w:bottom w:val="nil"/>
              <w:right w:val="nil"/>
            </w:tcBorders>
            <w:shd w:val="clear" w:color="auto" w:fill="auto"/>
            <w:noWrap/>
            <w:vAlign w:val="center"/>
            <w:hideMark/>
          </w:tcPr>
          <w:p w14:paraId="45D92A4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3738F0D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1E7B4CC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7B3D59B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7BA893A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15FD6E06" w14:textId="77777777" w:rsidTr="00082F73">
        <w:trPr>
          <w:trHeight w:val="300"/>
        </w:trPr>
        <w:tc>
          <w:tcPr>
            <w:tcW w:w="2268" w:type="dxa"/>
            <w:tcBorders>
              <w:top w:val="nil"/>
              <w:left w:val="nil"/>
              <w:bottom w:val="nil"/>
              <w:right w:val="nil"/>
            </w:tcBorders>
            <w:shd w:val="clear" w:color="auto" w:fill="auto"/>
            <w:noWrap/>
            <w:vAlign w:val="center"/>
            <w:hideMark/>
          </w:tcPr>
          <w:p w14:paraId="31D0B3D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Phyllodictyon anastomosans</w:t>
            </w:r>
          </w:p>
        </w:tc>
        <w:tc>
          <w:tcPr>
            <w:tcW w:w="691" w:type="dxa"/>
            <w:tcBorders>
              <w:top w:val="nil"/>
              <w:left w:val="nil"/>
              <w:bottom w:val="nil"/>
              <w:right w:val="nil"/>
            </w:tcBorders>
            <w:shd w:val="clear" w:color="auto" w:fill="auto"/>
            <w:noWrap/>
            <w:vAlign w:val="center"/>
            <w:hideMark/>
          </w:tcPr>
          <w:p w14:paraId="2E90DDE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069ED99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59" w:type="dxa"/>
            <w:tcBorders>
              <w:top w:val="nil"/>
              <w:left w:val="nil"/>
              <w:bottom w:val="nil"/>
              <w:right w:val="nil"/>
            </w:tcBorders>
            <w:shd w:val="clear" w:color="auto" w:fill="auto"/>
            <w:noWrap/>
            <w:vAlign w:val="center"/>
            <w:hideMark/>
          </w:tcPr>
          <w:p w14:paraId="170E3F7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18A46D6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7705C75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33BDDE1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r>
      <w:tr w:rsidR="00082F73" w:rsidRPr="00082F73" w14:paraId="685CD27F" w14:textId="77777777" w:rsidTr="00082F73">
        <w:trPr>
          <w:trHeight w:val="300"/>
        </w:trPr>
        <w:tc>
          <w:tcPr>
            <w:tcW w:w="2268" w:type="dxa"/>
            <w:tcBorders>
              <w:top w:val="nil"/>
              <w:left w:val="nil"/>
              <w:bottom w:val="nil"/>
              <w:right w:val="nil"/>
            </w:tcBorders>
            <w:shd w:val="clear" w:color="auto" w:fill="auto"/>
            <w:noWrap/>
            <w:vAlign w:val="center"/>
            <w:hideMark/>
          </w:tcPr>
          <w:p w14:paraId="36729DF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Dictyota mertensii</w:t>
            </w:r>
          </w:p>
        </w:tc>
        <w:tc>
          <w:tcPr>
            <w:tcW w:w="691" w:type="dxa"/>
            <w:tcBorders>
              <w:top w:val="nil"/>
              <w:left w:val="nil"/>
              <w:bottom w:val="nil"/>
              <w:right w:val="nil"/>
            </w:tcBorders>
            <w:shd w:val="clear" w:color="auto" w:fill="auto"/>
            <w:noWrap/>
            <w:vAlign w:val="center"/>
            <w:hideMark/>
          </w:tcPr>
          <w:p w14:paraId="6622F90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13,33</w:t>
            </w:r>
          </w:p>
        </w:tc>
        <w:tc>
          <w:tcPr>
            <w:tcW w:w="727" w:type="dxa"/>
            <w:tcBorders>
              <w:top w:val="nil"/>
              <w:left w:val="nil"/>
              <w:bottom w:val="nil"/>
              <w:right w:val="nil"/>
            </w:tcBorders>
            <w:shd w:val="clear" w:color="auto" w:fill="auto"/>
            <w:noWrap/>
            <w:vAlign w:val="center"/>
            <w:hideMark/>
          </w:tcPr>
          <w:p w14:paraId="66B760E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659" w:type="dxa"/>
            <w:tcBorders>
              <w:top w:val="nil"/>
              <w:left w:val="nil"/>
              <w:bottom w:val="nil"/>
              <w:right w:val="nil"/>
            </w:tcBorders>
            <w:shd w:val="clear" w:color="auto" w:fill="auto"/>
            <w:noWrap/>
            <w:vAlign w:val="center"/>
            <w:hideMark/>
          </w:tcPr>
          <w:p w14:paraId="240D209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23,33</w:t>
            </w:r>
          </w:p>
        </w:tc>
        <w:tc>
          <w:tcPr>
            <w:tcW w:w="758" w:type="dxa"/>
            <w:tcBorders>
              <w:top w:val="nil"/>
              <w:left w:val="nil"/>
              <w:bottom w:val="nil"/>
              <w:right w:val="nil"/>
            </w:tcBorders>
            <w:shd w:val="clear" w:color="auto" w:fill="auto"/>
            <w:noWrap/>
            <w:vAlign w:val="center"/>
            <w:hideMark/>
          </w:tcPr>
          <w:p w14:paraId="26A8DE5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37663EA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687EED2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31ABE477" w14:textId="77777777" w:rsidTr="00082F73">
        <w:trPr>
          <w:trHeight w:val="300"/>
        </w:trPr>
        <w:tc>
          <w:tcPr>
            <w:tcW w:w="2268" w:type="dxa"/>
            <w:tcBorders>
              <w:top w:val="nil"/>
              <w:left w:val="nil"/>
              <w:bottom w:val="nil"/>
              <w:right w:val="nil"/>
            </w:tcBorders>
            <w:shd w:val="clear" w:color="auto" w:fill="auto"/>
            <w:noWrap/>
            <w:vAlign w:val="center"/>
            <w:hideMark/>
          </w:tcPr>
          <w:p w14:paraId="4C04507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Canistrocarpus cervicornis</w:t>
            </w:r>
          </w:p>
        </w:tc>
        <w:tc>
          <w:tcPr>
            <w:tcW w:w="691" w:type="dxa"/>
            <w:tcBorders>
              <w:top w:val="nil"/>
              <w:left w:val="nil"/>
              <w:bottom w:val="nil"/>
              <w:right w:val="nil"/>
            </w:tcBorders>
            <w:shd w:val="clear" w:color="auto" w:fill="auto"/>
            <w:noWrap/>
            <w:vAlign w:val="center"/>
            <w:hideMark/>
          </w:tcPr>
          <w:p w14:paraId="5C8FC88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130C16E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26,67</w:t>
            </w:r>
          </w:p>
        </w:tc>
        <w:tc>
          <w:tcPr>
            <w:tcW w:w="659" w:type="dxa"/>
            <w:tcBorders>
              <w:top w:val="nil"/>
              <w:left w:val="nil"/>
              <w:bottom w:val="nil"/>
              <w:right w:val="nil"/>
            </w:tcBorders>
            <w:shd w:val="clear" w:color="auto" w:fill="auto"/>
            <w:noWrap/>
            <w:vAlign w:val="center"/>
            <w:hideMark/>
          </w:tcPr>
          <w:p w14:paraId="51D7FA3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30,00</w:t>
            </w:r>
          </w:p>
        </w:tc>
        <w:tc>
          <w:tcPr>
            <w:tcW w:w="758" w:type="dxa"/>
            <w:tcBorders>
              <w:top w:val="nil"/>
              <w:left w:val="nil"/>
              <w:bottom w:val="nil"/>
              <w:right w:val="nil"/>
            </w:tcBorders>
            <w:shd w:val="clear" w:color="auto" w:fill="auto"/>
            <w:noWrap/>
            <w:vAlign w:val="center"/>
            <w:hideMark/>
          </w:tcPr>
          <w:p w14:paraId="65A7808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60,00</w:t>
            </w:r>
          </w:p>
        </w:tc>
        <w:tc>
          <w:tcPr>
            <w:tcW w:w="691" w:type="dxa"/>
            <w:tcBorders>
              <w:top w:val="nil"/>
              <w:left w:val="nil"/>
              <w:bottom w:val="nil"/>
              <w:right w:val="nil"/>
            </w:tcBorders>
            <w:shd w:val="clear" w:color="auto" w:fill="auto"/>
            <w:noWrap/>
            <w:vAlign w:val="center"/>
            <w:hideMark/>
          </w:tcPr>
          <w:p w14:paraId="65F98AE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3151FEE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3,30</w:t>
            </w:r>
          </w:p>
        </w:tc>
      </w:tr>
      <w:tr w:rsidR="00082F73" w:rsidRPr="00082F73" w14:paraId="65E09DBA" w14:textId="77777777" w:rsidTr="00082F73">
        <w:trPr>
          <w:trHeight w:val="300"/>
        </w:trPr>
        <w:tc>
          <w:tcPr>
            <w:tcW w:w="2268" w:type="dxa"/>
            <w:tcBorders>
              <w:top w:val="nil"/>
              <w:left w:val="nil"/>
              <w:bottom w:val="nil"/>
              <w:right w:val="nil"/>
            </w:tcBorders>
            <w:shd w:val="clear" w:color="auto" w:fill="auto"/>
            <w:noWrap/>
            <w:vAlign w:val="center"/>
            <w:hideMark/>
          </w:tcPr>
          <w:p w14:paraId="2A68843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Dictyopteris delicatula</w:t>
            </w:r>
          </w:p>
        </w:tc>
        <w:tc>
          <w:tcPr>
            <w:tcW w:w="691" w:type="dxa"/>
            <w:tcBorders>
              <w:top w:val="nil"/>
              <w:left w:val="nil"/>
              <w:bottom w:val="nil"/>
              <w:right w:val="nil"/>
            </w:tcBorders>
            <w:shd w:val="clear" w:color="auto" w:fill="auto"/>
            <w:noWrap/>
            <w:vAlign w:val="center"/>
            <w:hideMark/>
          </w:tcPr>
          <w:p w14:paraId="06A4394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10,83</w:t>
            </w:r>
          </w:p>
        </w:tc>
        <w:tc>
          <w:tcPr>
            <w:tcW w:w="727" w:type="dxa"/>
            <w:tcBorders>
              <w:top w:val="nil"/>
              <w:left w:val="nil"/>
              <w:bottom w:val="nil"/>
              <w:right w:val="nil"/>
            </w:tcBorders>
            <w:shd w:val="clear" w:color="auto" w:fill="auto"/>
            <w:noWrap/>
            <w:vAlign w:val="center"/>
            <w:hideMark/>
          </w:tcPr>
          <w:p w14:paraId="6535F45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23,33</w:t>
            </w:r>
          </w:p>
        </w:tc>
        <w:tc>
          <w:tcPr>
            <w:tcW w:w="659" w:type="dxa"/>
            <w:tcBorders>
              <w:top w:val="nil"/>
              <w:left w:val="nil"/>
              <w:bottom w:val="nil"/>
              <w:right w:val="nil"/>
            </w:tcBorders>
            <w:shd w:val="clear" w:color="auto" w:fill="auto"/>
            <w:noWrap/>
            <w:vAlign w:val="center"/>
            <w:hideMark/>
          </w:tcPr>
          <w:p w14:paraId="61EC8DF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70,00</w:t>
            </w:r>
          </w:p>
        </w:tc>
        <w:tc>
          <w:tcPr>
            <w:tcW w:w="758" w:type="dxa"/>
            <w:tcBorders>
              <w:top w:val="nil"/>
              <w:left w:val="nil"/>
              <w:bottom w:val="nil"/>
              <w:right w:val="nil"/>
            </w:tcBorders>
            <w:shd w:val="clear" w:color="auto" w:fill="auto"/>
            <w:noWrap/>
            <w:vAlign w:val="center"/>
            <w:hideMark/>
          </w:tcPr>
          <w:p w14:paraId="4B102CE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90,00</w:t>
            </w:r>
          </w:p>
        </w:tc>
        <w:tc>
          <w:tcPr>
            <w:tcW w:w="691" w:type="dxa"/>
            <w:tcBorders>
              <w:top w:val="nil"/>
              <w:left w:val="nil"/>
              <w:bottom w:val="nil"/>
              <w:right w:val="nil"/>
            </w:tcBorders>
            <w:shd w:val="clear" w:color="auto" w:fill="auto"/>
            <w:noWrap/>
            <w:vAlign w:val="center"/>
            <w:hideMark/>
          </w:tcPr>
          <w:p w14:paraId="4698704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27" w:type="dxa"/>
            <w:tcBorders>
              <w:top w:val="nil"/>
              <w:left w:val="nil"/>
              <w:bottom w:val="nil"/>
              <w:right w:val="nil"/>
            </w:tcBorders>
            <w:shd w:val="clear" w:color="auto" w:fill="auto"/>
            <w:noWrap/>
            <w:vAlign w:val="center"/>
            <w:hideMark/>
          </w:tcPr>
          <w:p w14:paraId="6117B75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13,70</w:t>
            </w:r>
          </w:p>
        </w:tc>
      </w:tr>
      <w:tr w:rsidR="00082F73" w:rsidRPr="00082F73" w14:paraId="59180495" w14:textId="77777777" w:rsidTr="00082F73">
        <w:trPr>
          <w:trHeight w:val="300"/>
        </w:trPr>
        <w:tc>
          <w:tcPr>
            <w:tcW w:w="2268" w:type="dxa"/>
            <w:tcBorders>
              <w:top w:val="nil"/>
              <w:left w:val="nil"/>
              <w:bottom w:val="nil"/>
              <w:right w:val="nil"/>
            </w:tcBorders>
            <w:shd w:val="clear" w:color="auto" w:fill="auto"/>
            <w:noWrap/>
            <w:vAlign w:val="center"/>
            <w:hideMark/>
          </w:tcPr>
          <w:p w14:paraId="750FD9B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Lobophora variegata</w:t>
            </w:r>
          </w:p>
        </w:tc>
        <w:tc>
          <w:tcPr>
            <w:tcW w:w="691" w:type="dxa"/>
            <w:tcBorders>
              <w:top w:val="nil"/>
              <w:left w:val="nil"/>
              <w:bottom w:val="nil"/>
              <w:right w:val="nil"/>
            </w:tcBorders>
            <w:shd w:val="clear" w:color="auto" w:fill="auto"/>
            <w:noWrap/>
            <w:vAlign w:val="center"/>
            <w:hideMark/>
          </w:tcPr>
          <w:p w14:paraId="7C1FFF9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729D5A6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19A15EA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5EB9330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91" w:type="dxa"/>
            <w:tcBorders>
              <w:top w:val="nil"/>
              <w:left w:val="nil"/>
              <w:bottom w:val="nil"/>
              <w:right w:val="nil"/>
            </w:tcBorders>
            <w:shd w:val="clear" w:color="auto" w:fill="auto"/>
            <w:noWrap/>
            <w:vAlign w:val="center"/>
            <w:hideMark/>
          </w:tcPr>
          <w:p w14:paraId="01E6EE1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1348560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2B97D824" w14:textId="77777777" w:rsidTr="00082F73">
        <w:trPr>
          <w:trHeight w:val="300"/>
        </w:trPr>
        <w:tc>
          <w:tcPr>
            <w:tcW w:w="2268" w:type="dxa"/>
            <w:tcBorders>
              <w:top w:val="nil"/>
              <w:left w:val="nil"/>
              <w:bottom w:val="nil"/>
              <w:right w:val="nil"/>
            </w:tcBorders>
            <w:shd w:val="clear" w:color="auto" w:fill="auto"/>
            <w:noWrap/>
            <w:vAlign w:val="center"/>
            <w:hideMark/>
          </w:tcPr>
          <w:p w14:paraId="0974BD0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Dictyopteris justii</w:t>
            </w:r>
          </w:p>
        </w:tc>
        <w:tc>
          <w:tcPr>
            <w:tcW w:w="691" w:type="dxa"/>
            <w:tcBorders>
              <w:top w:val="nil"/>
              <w:left w:val="nil"/>
              <w:bottom w:val="nil"/>
              <w:right w:val="nil"/>
            </w:tcBorders>
            <w:shd w:val="clear" w:color="auto" w:fill="auto"/>
            <w:noWrap/>
            <w:vAlign w:val="center"/>
            <w:hideMark/>
          </w:tcPr>
          <w:p w14:paraId="5E842A1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0F4F232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6A033EA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758" w:type="dxa"/>
            <w:tcBorders>
              <w:top w:val="nil"/>
              <w:left w:val="nil"/>
              <w:bottom w:val="nil"/>
              <w:right w:val="nil"/>
            </w:tcBorders>
            <w:shd w:val="clear" w:color="auto" w:fill="auto"/>
            <w:noWrap/>
            <w:vAlign w:val="center"/>
            <w:hideMark/>
          </w:tcPr>
          <w:p w14:paraId="1987066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6C0C60D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31EB513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6754FA16" w14:textId="77777777" w:rsidTr="00082F73">
        <w:trPr>
          <w:trHeight w:val="300"/>
        </w:trPr>
        <w:tc>
          <w:tcPr>
            <w:tcW w:w="2268" w:type="dxa"/>
            <w:tcBorders>
              <w:top w:val="nil"/>
              <w:left w:val="nil"/>
              <w:bottom w:val="nil"/>
              <w:right w:val="nil"/>
            </w:tcBorders>
            <w:shd w:val="clear" w:color="auto" w:fill="auto"/>
            <w:noWrap/>
            <w:vAlign w:val="center"/>
            <w:hideMark/>
          </w:tcPr>
          <w:p w14:paraId="7B4BAE2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Sargassum vulgare</w:t>
            </w:r>
          </w:p>
        </w:tc>
        <w:tc>
          <w:tcPr>
            <w:tcW w:w="691" w:type="dxa"/>
            <w:tcBorders>
              <w:top w:val="nil"/>
              <w:left w:val="nil"/>
              <w:bottom w:val="nil"/>
              <w:right w:val="nil"/>
            </w:tcBorders>
            <w:shd w:val="clear" w:color="auto" w:fill="auto"/>
            <w:noWrap/>
            <w:vAlign w:val="center"/>
            <w:hideMark/>
          </w:tcPr>
          <w:p w14:paraId="2164D62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3479454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2B629E5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58" w:type="dxa"/>
            <w:tcBorders>
              <w:top w:val="nil"/>
              <w:left w:val="nil"/>
              <w:bottom w:val="nil"/>
              <w:right w:val="nil"/>
            </w:tcBorders>
            <w:shd w:val="clear" w:color="auto" w:fill="auto"/>
            <w:noWrap/>
            <w:vAlign w:val="center"/>
            <w:hideMark/>
          </w:tcPr>
          <w:p w14:paraId="01612D4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08129CB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4D12DA7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00F61ED3" w14:textId="77777777" w:rsidTr="00082F73">
        <w:trPr>
          <w:trHeight w:val="300"/>
        </w:trPr>
        <w:tc>
          <w:tcPr>
            <w:tcW w:w="2268" w:type="dxa"/>
            <w:tcBorders>
              <w:top w:val="nil"/>
              <w:left w:val="nil"/>
              <w:bottom w:val="nil"/>
              <w:right w:val="nil"/>
            </w:tcBorders>
            <w:shd w:val="clear" w:color="auto" w:fill="auto"/>
            <w:noWrap/>
            <w:vAlign w:val="center"/>
            <w:hideMark/>
          </w:tcPr>
          <w:p w14:paraId="420B0C2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Acantophora spicifera</w:t>
            </w:r>
          </w:p>
        </w:tc>
        <w:tc>
          <w:tcPr>
            <w:tcW w:w="691" w:type="dxa"/>
            <w:tcBorders>
              <w:top w:val="nil"/>
              <w:left w:val="nil"/>
              <w:bottom w:val="nil"/>
              <w:right w:val="nil"/>
            </w:tcBorders>
            <w:shd w:val="clear" w:color="auto" w:fill="auto"/>
            <w:noWrap/>
            <w:vAlign w:val="center"/>
            <w:hideMark/>
          </w:tcPr>
          <w:p w14:paraId="3CDD750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31,67</w:t>
            </w:r>
          </w:p>
        </w:tc>
        <w:tc>
          <w:tcPr>
            <w:tcW w:w="727" w:type="dxa"/>
            <w:tcBorders>
              <w:top w:val="nil"/>
              <w:left w:val="nil"/>
              <w:bottom w:val="nil"/>
              <w:right w:val="nil"/>
            </w:tcBorders>
            <w:shd w:val="clear" w:color="auto" w:fill="auto"/>
            <w:noWrap/>
            <w:vAlign w:val="center"/>
            <w:hideMark/>
          </w:tcPr>
          <w:p w14:paraId="16DE7C7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23,33</w:t>
            </w:r>
          </w:p>
        </w:tc>
        <w:tc>
          <w:tcPr>
            <w:tcW w:w="659" w:type="dxa"/>
            <w:tcBorders>
              <w:top w:val="nil"/>
              <w:left w:val="nil"/>
              <w:bottom w:val="nil"/>
              <w:right w:val="nil"/>
            </w:tcBorders>
            <w:shd w:val="clear" w:color="auto" w:fill="auto"/>
            <w:noWrap/>
            <w:vAlign w:val="center"/>
            <w:hideMark/>
          </w:tcPr>
          <w:p w14:paraId="705A61B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46,67</w:t>
            </w:r>
          </w:p>
        </w:tc>
        <w:tc>
          <w:tcPr>
            <w:tcW w:w="758" w:type="dxa"/>
            <w:tcBorders>
              <w:top w:val="nil"/>
              <w:left w:val="nil"/>
              <w:bottom w:val="nil"/>
              <w:right w:val="nil"/>
            </w:tcBorders>
            <w:shd w:val="clear" w:color="auto" w:fill="auto"/>
            <w:noWrap/>
            <w:vAlign w:val="center"/>
            <w:hideMark/>
          </w:tcPr>
          <w:p w14:paraId="5663539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53,33</w:t>
            </w:r>
          </w:p>
        </w:tc>
        <w:tc>
          <w:tcPr>
            <w:tcW w:w="691" w:type="dxa"/>
            <w:tcBorders>
              <w:top w:val="nil"/>
              <w:left w:val="nil"/>
              <w:bottom w:val="nil"/>
              <w:right w:val="nil"/>
            </w:tcBorders>
            <w:shd w:val="clear" w:color="auto" w:fill="auto"/>
            <w:noWrap/>
            <w:vAlign w:val="center"/>
            <w:hideMark/>
          </w:tcPr>
          <w:p w14:paraId="3B8AA4F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13,33</w:t>
            </w:r>
          </w:p>
        </w:tc>
        <w:tc>
          <w:tcPr>
            <w:tcW w:w="727" w:type="dxa"/>
            <w:tcBorders>
              <w:top w:val="nil"/>
              <w:left w:val="nil"/>
              <w:bottom w:val="nil"/>
              <w:right w:val="nil"/>
            </w:tcBorders>
            <w:shd w:val="clear" w:color="auto" w:fill="auto"/>
            <w:noWrap/>
            <w:vAlign w:val="center"/>
            <w:hideMark/>
          </w:tcPr>
          <w:p w14:paraId="50E875A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20,37</w:t>
            </w:r>
          </w:p>
        </w:tc>
      </w:tr>
      <w:tr w:rsidR="00082F73" w:rsidRPr="00082F73" w14:paraId="3269619D" w14:textId="77777777" w:rsidTr="00082F73">
        <w:trPr>
          <w:trHeight w:val="300"/>
        </w:trPr>
        <w:tc>
          <w:tcPr>
            <w:tcW w:w="2268" w:type="dxa"/>
            <w:tcBorders>
              <w:top w:val="nil"/>
              <w:left w:val="nil"/>
              <w:bottom w:val="nil"/>
              <w:right w:val="nil"/>
            </w:tcBorders>
            <w:shd w:val="clear" w:color="auto" w:fill="auto"/>
            <w:noWrap/>
            <w:vAlign w:val="center"/>
            <w:hideMark/>
          </w:tcPr>
          <w:p w14:paraId="7D093CF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Aglaothamnion uruguayense</w:t>
            </w:r>
          </w:p>
        </w:tc>
        <w:tc>
          <w:tcPr>
            <w:tcW w:w="691" w:type="dxa"/>
            <w:tcBorders>
              <w:top w:val="nil"/>
              <w:left w:val="nil"/>
              <w:bottom w:val="nil"/>
              <w:right w:val="nil"/>
            </w:tcBorders>
            <w:shd w:val="clear" w:color="auto" w:fill="auto"/>
            <w:noWrap/>
            <w:vAlign w:val="center"/>
            <w:hideMark/>
          </w:tcPr>
          <w:p w14:paraId="6675F34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727" w:type="dxa"/>
            <w:tcBorders>
              <w:top w:val="nil"/>
              <w:left w:val="nil"/>
              <w:bottom w:val="nil"/>
              <w:right w:val="nil"/>
            </w:tcBorders>
            <w:shd w:val="clear" w:color="auto" w:fill="auto"/>
            <w:noWrap/>
            <w:vAlign w:val="center"/>
            <w:hideMark/>
          </w:tcPr>
          <w:p w14:paraId="5601EA4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659" w:type="dxa"/>
            <w:tcBorders>
              <w:top w:val="nil"/>
              <w:left w:val="nil"/>
              <w:bottom w:val="nil"/>
              <w:right w:val="nil"/>
            </w:tcBorders>
            <w:shd w:val="clear" w:color="auto" w:fill="auto"/>
            <w:noWrap/>
            <w:vAlign w:val="center"/>
            <w:hideMark/>
          </w:tcPr>
          <w:p w14:paraId="2286056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58" w:type="dxa"/>
            <w:tcBorders>
              <w:top w:val="nil"/>
              <w:left w:val="nil"/>
              <w:bottom w:val="nil"/>
              <w:right w:val="nil"/>
            </w:tcBorders>
            <w:shd w:val="clear" w:color="auto" w:fill="auto"/>
            <w:noWrap/>
            <w:vAlign w:val="center"/>
            <w:hideMark/>
          </w:tcPr>
          <w:p w14:paraId="0A8934A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c>
          <w:tcPr>
            <w:tcW w:w="691" w:type="dxa"/>
            <w:tcBorders>
              <w:top w:val="nil"/>
              <w:left w:val="nil"/>
              <w:bottom w:val="nil"/>
              <w:right w:val="nil"/>
            </w:tcBorders>
            <w:shd w:val="clear" w:color="auto" w:fill="auto"/>
            <w:noWrap/>
            <w:vAlign w:val="center"/>
            <w:hideMark/>
          </w:tcPr>
          <w:p w14:paraId="4CB6B3E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182083B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35C020C8" w14:textId="77777777" w:rsidTr="00082F73">
        <w:trPr>
          <w:trHeight w:val="300"/>
        </w:trPr>
        <w:tc>
          <w:tcPr>
            <w:tcW w:w="2268" w:type="dxa"/>
            <w:tcBorders>
              <w:top w:val="nil"/>
              <w:left w:val="nil"/>
              <w:bottom w:val="nil"/>
              <w:right w:val="nil"/>
            </w:tcBorders>
            <w:shd w:val="clear" w:color="auto" w:fill="auto"/>
            <w:noWrap/>
            <w:vAlign w:val="center"/>
            <w:hideMark/>
          </w:tcPr>
          <w:p w14:paraId="0FD299F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Bryothamnion seaforthii</w:t>
            </w:r>
          </w:p>
        </w:tc>
        <w:tc>
          <w:tcPr>
            <w:tcW w:w="691" w:type="dxa"/>
            <w:tcBorders>
              <w:top w:val="nil"/>
              <w:left w:val="nil"/>
              <w:bottom w:val="nil"/>
              <w:right w:val="nil"/>
            </w:tcBorders>
            <w:shd w:val="clear" w:color="auto" w:fill="auto"/>
            <w:noWrap/>
            <w:vAlign w:val="center"/>
            <w:hideMark/>
          </w:tcPr>
          <w:p w14:paraId="1D69F2C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04935F7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24C1066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1C20936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28C3063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27" w:type="dxa"/>
            <w:tcBorders>
              <w:top w:val="nil"/>
              <w:left w:val="nil"/>
              <w:bottom w:val="nil"/>
              <w:right w:val="nil"/>
            </w:tcBorders>
            <w:shd w:val="clear" w:color="auto" w:fill="auto"/>
            <w:noWrap/>
            <w:vAlign w:val="center"/>
            <w:hideMark/>
          </w:tcPr>
          <w:p w14:paraId="5CD36B1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384F18B7" w14:textId="77777777" w:rsidTr="00082F73">
        <w:trPr>
          <w:trHeight w:val="300"/>
        </w:trPr>
        <w:tc>
          <w:tcPr>
            <w:tcW w:w="2268" w:type="dxa"/>
            <w:tcBorders>
              <w:top w:val="nil"/>
              <w:left w:val="nil"/>
              <w:bottom w:val="nil"/>
              <w:right w:val="nil"/>
            </w:tcBorders>
            <w:shd w:val="clear" w:color="auto" w:fill="auto"/>
            <w:noWrap/>
            <w:vAlign w:val="center"/>
            <w:hideMark/>
          </w:tcPr>
          <w:p w14:paraId="26B660D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Centroceras clavulatum</w:t>
            </w:r>
          </w:p>
        </w:tc>
        <w:tc>
          <w:tcPr>
            <w:tcW w:w="691" w:type="dxa"/>
            <w:tcBorders>
              <w:top w:val="nil"/>
              <w:left w:val="nil"/>
              <w:bottom w:val="nil"/>
              <w:right w:val="nil"/>
            </w:tcBorders>
            <w:shd w:val="clear" w:color="auto" w:fill="auto"/>
            <w:noWrap/>
            <w:vAlign w:val="center"/>
            <w:hideMark/>
          </w:tcPr>
          <w:p w14:paraId="3DACE25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2C73976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59" w:type="dxa"/>
            <w:tcBorders>
              <w:top w:val="nil"/>
              <w:left w:val="nil"/>
              <w:bottom w:val="nil"/>
              <w:right w:val="nil"/>
            </w:tcBorders>
            <w:shd w:val="clear" w:color="auto" w:fill="auto"/>
            <w:noWrap/>
            <w:vAlign w:val="center"/>
            <w:hideMark/>
          </w:tcPr>
          <w:p w14:paraId="6983C03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7E72564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03658AA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727" w:type="dxa"/>
            <w:tcBorders>
              <w:top w:val="nil"/>
              <w:left w:val="nil"/>
              <w:bottom w:val="nil"/>
              <w:right w:val="nil"/>
            </w:tcBorders>
            <w:shd w:val="clear" w:color="auto" w:fill="auto"/>
            <w:noWrap/>
            <w:vAlign w:val="center"/>
            <w:hideMark/>
          </w:tcPr>
          <w:p w14:paraId="6985425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7AC91A91" w14:textId="77777777" w:rsidTr="00082F73">
        <w:trPr>
          <w:trHeight w:val="300"/>
        </w:trPr>
        <w:tc>
          <w:tcPr>
            <w:tcW w:w="2268" w:type="dxa"/>
            <w:tcBorders>
              <w:top w:val="nil"/>
              <w:left w:val="nil"/>
              <w:bottom w:val="nil"/>
              <w:right w:val="nil"/>
            </w:tcBorders>
            <w:shd w:val="clear" w:color="auto" w:fill="auto"/>
            <w:noWrap/>
            <w:vAlign w:val="center"/>
            <w:hideMark/>
          </w:tcPr>
          <w:p w14:paraId="4D73E9C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Chondracanthus acicularis</w:t>
            </w:r>
          </w:p>
        </w:tc>
        <w:tc>
          <w:tcPr>
            <w:tcW w:w="691" w:type="dxa"/>
            <w:tcBorders>
              <w:top w:val="nil"/>
              <w:left w:val="nil"/>
              <w:bottom w:val="nil"/>
              <w:right w:val="nil"/>
            </w:tcBorders>
            <w:shd w:val="clear" w:color="auto" w:fill="auto"/>
            <w:noWrap/>
            <w:vAlign w:val="center"/>
            <w:hideMark/>
          </w:tcPr>
          <w:p w14:paraId="72DCC4E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73,33</w:t>
            </w:r>
          </w:p>
        </w:tc>
        <w:tc>
          <w:tcPr>
            <w:tcW w:w="727" w:type="dxa"/>
            <w:tcBorders>
              <w:top w:val="nil"/>
              <w:left w:val="nil"/>
              <w:bottom w:val="nil"/>
              <w:right w:val="nil"/>
            </w:tcBorders>
            <w:shd w:val="clear" w:color="auto" w:fill="auto"/>
            <w:noWrap/>
            <w:vAlign w:val="center"/>
            <w:hideMark/>
          </w:tcPr>
          <w:p w14:paraId="1A7A6F3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80,00</w:t>
            </w:r>
          </w:p>
        </w:tc>
        <w:tc>
          <w:tcPr>
            <w:tcW w:w="659" w:type="dxa"/>
            <w:tcBorders>
              <w:top w:val="nil"/>
              <w:left w:val="nil"/>
              <w:bottom w:val="nil"/>
              <w:right w:val="nil"/>
            </w:tcBorders>
            <w:shd w:val="clear" w:color="auto" w:fill="auto"/>
            <w:noWrap/>
            <w:vAlign w:val="center"/>
            <w:hideMark/>
          </w:tcPr>
          <w:p w14:paraId="66096BB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73,33</w:t>
            </w:r>
          </w:p>
        </w:tc>
        <w:tc>
          <w:tcPr>
            <w:tcW w:w="758" w:type="dxa"/>
            <w:tcBorders>
              <w:top w:val="nil"/>
              <w:left w:val="nil"/>
              <w:bottom w:val="nil"/>
              <w:right w:val="nil"/>
            </w:tcBorders>
            <w:shd w:val="clear" w:color="auto" w:fill="auto"/>
            <w:noWrap/>
            <w:vAlign w:val="center"/>
            <w:hideMark/>
          </w:tcPr>
          <w:p w14:paraId="12764A6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56,67</w:t>
            </w:r>
          </w:p>
        </w:tc>
        <w:tc>
          <w:tcPr>
            <w:tcW w:w="691" w:type="dxa"/>
            <w:tcBorders>
              <w:top w:val="nil"/>
              <w:left w:val="nil"/>
              <w:bottom w:val="nil"/>
              <w:right w:val="nil"/>
            </w:tcBorders>
            <w:shd w:val="clear" w:color="auto" w:fill="auto"/>
            <w:noWrap/>
            <w:vAlign w:val="center"/>
            <w:hideMark/>
          </w:tcPr>
          <w:p w14:paraId="5F116C7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66,67</w:t>
            </w:r>
          </w:p>
        </w:tc>
        <w:tc>
          <w:tcPr>
            <w:tcW w:w="727" w:type="dxa"/>
            <w:tcBorders>
              <w:top w:val="nil"/>
              <w:left w:val="nil"/>
              <w:bottom w:val="nil"/>
              <w:right w:val="nil"/>
            </w:tcBorders>
            <w:shd w:val="clear" w:color="auto" w:fill="auto"/>
            <w:noWrap/>
            <w:vAlign w:val="center"/>
            <w:hideMark/>
          </w:tcPr>
          <w:p w14:paraId="3A7A242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79,26</w:t>
            </w:r>
          </w:p>
        </w:tc>
      </w:tr>
      <w:tr w:rsidR="00082F73" w:rsidRPr="00082F73" w14:paraId="3297AA8F" w14:textId="77777777" w:rsidTr="00082F73">
        <w:trPr>
          <w:trHeight w:val="300"/>
        </w:trPr>
        <w:tc>
          <w:tcPr>
            <w:tcW w:w="2268" w:type="dxa"/>
            <w:tcBorders>
              <w:top w:val="nil"/>
              <w:left w:val="nil"/>
              <w:bottom w:val="nil"/>
              <w:right w:val="nil"/>
            </w:tcBorders>
            <w:shd w:val="clear" w:color="auto" w:fill="auto"/>
            <w:noWrap/>
            <w:vAlign w:val="center"/>
            <w:hideMark/>
          </w:tcPr>
          <w:p w14:paraId="100D344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Cryptonemia crenulata</w:t>
            </w:r>
          </w:p>
        </w:tc>
        <w:tc>
          <w:tcPr>
            <w:tcW w:w="691" w:type="dxa"/>
            <w:tcBorders>
              <w:top w:val="nil"/>
              <w:left w:val="nil"/>
              <w:bottom w:val="nil"/>
              <w:right w:val="nil"/>
            </w:tcBorders>
            <w:shd w:val="clear" w:color="auto" w:fill="auto"/>
            <w:noWrap/>
            <w:vAlign w:val="center"/>
            <w:hideMark/>
          </w:tcPr>
          <w:p w14:paraId="659C18C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306E997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59" w:type="dxa"/>
            <w:tcBorders>
              <w:top w:val="nil"/>
              <w:left w:val="nil"/>
              <w:bottom w:val="nil"/>
              <w:right w:val="nil"/>
            </w:tcBorders>
            <w:shd w:val="clear" w:color="auto" w:fill="auto"/>
            <w:noWrap/>
            <w:vAlign w:val="center"/>
            <w:hideMark/>
          </w:tcPr>
          <w:p w14:paraId="1E01BBD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58" w:type="dxa"/>
            <w:tcBorders>
              <w:top w:val="nil"/>
              <w:left w:val="nil"/>
              <w:bottom w:val="nil"/>
              <w:right w:val="nil"/>
            </w:tcBorders>
            <w:shd w:val="clear" w:color="auto" w:fill="auto"/>
            <w:noWrap/>
            <w:vAlign w:val="center"/>
            <w:hideMark/>
          </w:tcPr>
          <w:p w14:paraId="4390635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91" w:type="dxa"/>
            <w:tcBorders>
              <w:top w:val="nil"/>
              <w:left w:val="nil"/>
              <w:bottom w:val="nil"/>
              <w:right w:val="nil"/>
            </w:tcBorders>
            <w:shd w:val="clear" w:color="auto" w:fill="auto"/>
            <w:noWrap/>
            <w:vAlign w:val="center"/>
            <w:hideMark/>
          </w:tcPr>
          <w:p w14:paraId="153F4BC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727" w:type="dxa"/>
            <w:tcBorders>
              <w:top w:val="nil"/>
              <w:left w:val="nil"/>
              <w:bottom w:val="nil"/>
              <w:right w:val="nil"/>
            </w:tcBorders>
            <w:shd w:val="clear" w:color="auto" w:fill="auto"/>
            <w:noWrap/>
            <w:vAlign w:val="center"/>
            <w:hideMark/>
          </w:tcPr>
          <w:p w14:paraId="384B0F5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1C5E60CF" w14:textId="77777777" w:rsidTr="00082F73">
        <w:trPr>
          <w:trHeight w:val="300"/>
        </w:trPr>
        <w:tc>
          <w:tcPr>
            <w:tcW w:w="2268" w:type="dxa"/>
            <w:tcBorders>
              <w:top w:val="nil"/>
              <w:left w:val="nil"/>
              <w:bottom w:val="nil"/>
              <w:right w:val="nil"/>
            </w:tcBorders>
            <w:shd w:val="clear" w:color="auto" w:fill="auto"/>
            <w:noWrap/>
            <w:vAlign w:val="center"/>
            <w:hideMark/>
          </w:tcPr>
          <w:p w14:paraId="7F770DC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 xml:space="preserve">Gelidium crinale </w:t>
            </w:r>
          </w:p>
        </w:tc>
        <w:tc>
          <w:tcPr>
            <w:tcW w:w="691" w:type="dxa"/>
            <w:tcBorders>
              <w:top w:val="nil"/>
              <w:left w:val="nil"/>
              <w:bottom w:val="nil"/>
              <w:right w:val="nil"/>
            </w:tcBorders>
            <w:shd w:val="clear" w:color="auto" w:fill="auto"/>
            <w:noWrap/>
            <w:vAlign w:val="center"/>
            <w:hideMark/>
          </w:tcPr>
          <w:p w14:paraId="1557B53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72,50</w:t>
            </w:r>
          </w:p>
        </w:tc>
        <w:tc>
          <w:tcPr>
            <w:tcW w:w="727" w:type="dxa"/>
            <w:tcBorders>
              <w:top w:val="nil"/>
              <w:left w:val="nil"/>
              <w:bottom w:val="nil"/>
              <w:right w:val="nil"/>
            </w:tcBorders>
            <w:shd w:val="clear" w:color="auto" w:fill="auto"/>
            <w:noWrap/>
            <w:vAlign w:val="center"/>
            <w:hideMark/>
          </w:tcPr>
          <w:p w14:paraId="60CF4AC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66,67</w:t>
            </w:r>
          </w:p>
        </w:tc>
        <w:tc>
          <w:tcPr>
            <w:tcW w:w="659" w:type="dxa"/>
            <w:tcBorders>
              <w:top w:val="nil"/>
              <w:left w:val="nil"/>
              <w:bottom w:val="nil"/>
              <w:right w:val="nil"/>
            </w:tcBorders>
            <w:shd w:val="clear" w:color="auto" w:fill="auto"/>
            <w:noWrap/>
            <w:vAlign w:val="center"/>
            <w:hideMark/>
          </w:tcPr>
          <w:p w14:paraId="0B73B72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93,33</w:t>
            </w:r>
          </w:p>
        </w:tc>
        <w:tc>
          <w:tcPr>
            <w:tcW w:w="758" w:type="dxa"/>
            <w:tcBorders>
              <w:top w:val="nil"/>
              <w:left w:val="nil"/>
              <w:bottom w:val="nil"/>
              <w:right w:val="nil"/>
            </w:tcBorders>
            <w:shd w:val="clear" w:color="auto" w:fill="auto"/>
            <w:noWrap/>
            <w:vAlign w:val="center"/>
            <w:hideMark/>
          </w:tcPr>
          <w:p w14:paraId="7146930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90,00</w:t>
            </w:r>
          </w:p>
        </w:tc>
        <w:tc>
          <w:tcPr>
            <w:tcW w:w="691" w:type="dxa"/>
            <w:tcBorders>
              <w:top w:val="nil"/>
              <w:left w:val="nil"/>
              <w:bottom w:val="nil"/>
              <w:right w:val="nil"/>
            </w:tcBorders>
            <w:shd w:val="clear" w:color="auto" w:fill="auto"/>
            <w:noWrap/>
            <w:vAlign w:val="center"/>
            <w:hideMark/>
          </w:tcPr>
          <w:p w14:paraId="3B84874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80,00</w:t>
            </w:r>
          </w:p>
        </w:tc>
        <w:tc>
          <w:tcPr>
            <w:tcW w:w="727" w:type="dxa"/>
            <w:tcBorders>
              <w:top w:val="nil"/>
              <w:left w:val="nil"/>
              <w:bottom w:val="nil"/>
              <w:right w:val="nil"/>
            </w:tcBorders>
            <w:shd w:val="clear" w:color="auto" w:fill="auto"/>
            <w:noWrap/>
            <w:vAlign w:val="center"/>
            <w:hideMark/>
          </w:tcPr>
          <w:p w14:paraId="6645BC8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93,33</w:t>
            </w:r>
          </w:p>
        </w:tc>
      </w:tr>
      <w:tr w:rsidR="00082F73" w:rsidRPr="00082F73" w14:paraId="499FE6A6" w14:textId="77777777" w:rsidTr="00082F73">
        <w:trPr>
          <w:trHeight w:val="300"/>
        </w:trPr>
        <w:tc>
          <w:tcPr>
            <w:tcW w:w="2268" w:type="dxa"/>
            <w:tcBorders>
              <w:top w:val="nil"/>
              <w:left w:val="nil"/>
              <w:bottom w:val="nil"/>
              <w:right w:val="nil"/>
            </w:tcBorders>
            <w:shd w:val="clear" w:color="auto" w:fill="auto"/>
            <w:noWrap/>
            <w:vAlign w:val="center"/>
            <w:hideMark/>
          </w:tcPr>
          <w:p w14:paraId="6BB4AFE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Gelidium corneum</w:t>
            </w:r>
          </w:p>
        </w:tc>
        <w:tc>
          <w:tcPr>
            <w:tcW w:w="691" w:type="dxa"/>
            <w:tcBorders>
              <w:top w:val="nil"/>
              <w:left w:val="nil"/>
              <w:bottom w:val="nil"/>
              <w:right w:val="nil"/>
            </w:tcBorders>
            <w:shd w:val="clear" w:color="auto" w:fill="auto"/>
            <w:noWrap/>
            <w:vAlign w:val="center"/>
            <w:hideMark/>
          </w:tcPr>
          <w:p w14:paraId="0DCD0E6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30,83</w:t>
            </w:r>
          </w:p>
        </w:tc>
        <w:tc>
          <w:tcPr>
            <w:tcW w:w="727" w:type="dxa"/>
            <w:tcBorders>
              <w:top w:val="nil"/>
              <w:left w:val="nil"/>
              <w:bottom w:val="nil"/>
              <w:right w:val="nil"/>
            </w:tcBorders>
            <w:shd w:val="clear" w:color="auto" w:fill="auto"/>
            <w:noWrap/>
            <w:vAlign w:val="center"/>
            <w:hideMark/>
          </w:tcPr>
          <w:p w14:paraId="0EAF5FD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13,33</w:t>
            </w:r>
          </w:p>
        </w:tc>
        <w:tc>
          <w:tcPr>
            <w:tcW w:w="659" w:type="dxa"/>
            <w:tcBorders>
              <w:top w:val="nil"/>
              <w:left w:val="nil"/>
              <w:bottom w:val="nil"/>
              <w:right w:val="nil"/>
            </w:tcBorders>
            <w:shd w:val="clear" w:color="auto" w:fill="auto"/>
            <w:noWrap/>
            <w:vAlign w:val="center"/>
            <w:hideMark/>
          </w:tcPr>
          <w:p w14:paraId="78FB7DD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23,33</w:t>
            </w:r>
          </w:p>
        </w:tc>
        <w:tc>
          <w:tcPr>
            <w:tcW w:w="758" w:type="dxa"/>
            <w:tcBorders>
              <w:top w:val="nil"/>
              <w:left w:val="nil"/>
              <w:bottom w:val="nil"/>
              <w:right w:val="nil"/>
            </w:tcBorders>
            <w:shd w:val="clear" w:color="auto" w:fill="auto"/>
            <w:noWrap/>
            <w:vAlign w:val="center"/>
            <w:hideMark/>
          </w:tcPr>
          <w:p w14:paraId="63175B5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36,67</w:t>
            </w:r>
          </w:p>
        </w:tc>
        <w:tc>
          <w:tcPr>
            <w:tcW w:w="691" w:type="dxa"/>
            <w:tcBorders>
              <w:top w:val="nil"/>
              <w:left w:val="nil"/>
              <w:bottom w:val="nil"/>
              <w:right w:val="nil"/>
            </w:tcBorders>
            <w:shd w:val="clear" w:color="auto" w:fill="auto"/>
            <w:noWrap/>
            <w:vAlign w:val="center"/>
            <w:hideMark/>
          </w:tcPr>
          <w:p w14:paraId="12175E3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30,00</w:t>
            </w:r>
          </w:p>
        </w:tc>
        <w:tc>
          <w:tcPr>
            <w:tcW w:w="727" w:type="dxa"/>
            <w:tcBorders>
              <w:top w:val="nil"/>
              <w:left w:val="nil"/>
              <w:bottom w:val="nil"/>
              <w:right w:val="nil"/>
            </w:tcBorders>
            <w:shd w:val="clear" w:color="auto" w:fill="auto"/>
            <w:noWrap/>
            <w:vAlign w:val="center"/>
            <w:hideMark/>
          </w:tcPr>
          <w:p w14:paraId="258710E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27,78</w:t>
            </w:r>
          </w:p>
        </w:tc>
      </w:tr>
      <w:tr w:rsidR="00082F73" w:rsidRPr="00082F73" w14:paraId="128A3B73" w14:textId="77777777" w:rsidTr="00082F73">
        <w:trPr>
          <w:trHeight w:val="300"/>
        </w:trPr>
        <w:tc>
          <w:tcPr>
            <w:tcW w:w="2268" w:type="dxa"/>
            <w:tcBorders>
              <w:top w:val="nil"/>
              <w:left w:val="nil"/>
              <w:bottom w:val="nil"/>
              <w:right w:val="nil"/>
            </w:tcBorders>
            <w:shd w:val="clear" w:color="auto" w:fill="auto"/>
            <w:noWrap/>
            <w:vAlign w:val="center"/>
            <w:hideMark/>
          </w:tcPr>
          <w:p w14:paraId="166056C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Gelidium pusillum</w:t>
            </w:r>
          </w:p>
        </w:tc>
        <w:tc>
          <w:tcPr>
            <w:tcW w:w="691" w:type="dxa"/>
            <w:tcBorders>
              <w:top w:val="nil"/>
              <w:left w:val="nil"/>
              <w:bottom w:val="nil"/>
              <w:right w:val="nil"/>
            </w:tcBorders>
            <w:shd w:val="clear" w:color="auto" w:fill="auto"/>
            <w:noWrap/>
            <w:vAlign w:val="center"/>
            <w:hideMark/>
          </w:tcPr>
          <w:p w14:paraId="08ED0BE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08EE2B9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340BA3D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3D9A24D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5D84E20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c>
          <w:tcPr>
            <w:tcW w:w="727" w:type="dxa"/>
            <w:tcBorders>
              <w:top w:val="nil"/>
              <w:left w:val="nil"/>
              <w:bottom w:val="nil"/>
              <w:right w:val="nil"/>
            </w:tcBorders>
            <w:shd w:val="clear" w:color="auto" w:fill="auto"/>
            <w:noWrap/>
            <w:vAlign w:val="center"/>
            <w:hideMark/>
          </w:tcPr>
          <w:p w14:paraId="4DDF81F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31,85</w:t>
            </w:r>
          </w:p>
        </w:tc>
      </w:tr>
      <w:tr w:rsidR="00082F73" w:rsidRPr="00082F73" w14:paraId="08BBCA78" w14:textId="77777777" w:rsidTr="00082F73">
        <w:trPr>
          <w:trHeight w:val="300"/>
        </w:trPr>
        <w:tc>
          <w:tcPr>
            <w:tcW w:w="2268" w:type="dxa"/>
            <w:tcBorders>
              <w:top w:val="nil"/>
              <w:left w:val="nil"/>
              <w:bottom w:val="nil"/>
              <w:right w:val="nil"/>
            </w:tcBorders>
            <w:shd w:val="clear" w:color="auto" w:fill="auto"/>
            <w:noWrap/>
            <w:vAlign w:val="center"/>
            <w:hideMark/>
          </w:tcPr>
          <w:p w14:paraId="5C17664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Gelidiella acerosa</w:t>
            </w:r>
          </w:p>
        </w:tc>
        <w:tc>
          <w:tcPr>
            <w:tcW w:w="691" w:type="dxa"/>
            <w:tcBorders>
              <w:top w:val="nil"/>
              <w:left w:val="nil"/>
              <w:bottom w:val="nil"/>
              <w:right w:val="nil"/>
            </w:tcBorders>
            <w:shd w:val="clear" w:color="auto" w:fill="auto"/>
            <w:noWrap/>
            <w:vAlign w:val="center"/>
            <w:hideMark/>
          </w:tcPr>
          <w:p w14:paraId="08BB477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96,67</w:t>
            </w:r>
          </w:p>
        </w:tc>
        <w:tc>
          <w:tcPr>
            <w:tcW w:w="727" w:type="dxa"/>
            <w:tcBorders>
              <w:top w:val="nil"/>
              <w:left w:val="nil"/>
              <w:bottom w:val="nil"/>
              <w:right w:val="nil"/>
            </w:tcBorders>
            <w:shd w:val="clear" w:color="auto" w:fill="auto"/>
            <w:noWrap/>
            <w:vAlign w:val="center"/>
            <w:hideMark/>
          </w:tcPr>
          <w:p w14:paraId="13B0CD3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96,67</w:t>
            </w:r>
          </w:p>
        </w:tc>
        <w:tc>
          <w:tcPr>
            <w:tcW w:w="659" w:type="dxa"/>
            <w:tcBorders>
              <w:top w:val="nil"/>
              <w:left w:val="nil"/>
              <w:bottom w:val="nil"/>
              <w:right w:val="nil"/>
            </w:tcBorders>
            <w:shd w:val="clear" w:color="auto" w:fill="auto"/>
            <w:noWrap/>
            <w:vAlign w:val="center"/>
            <w:hideMark/>
          </w:tcPr>
          <w:p w14:paraId="00BD609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96,67</w:t>
            </w:r>
          </w:p>
        </w:tc>
        <w:tc>
          <w:tcPr>
            <w:tcW w:w="758" w:type="dxa"/>
            <w:tcBorders>
              <w:top w:val="nil"/>
              <w:left w:val="nil"/>
              <w:bottom w:val="nil"/>
              <w:right w:val="nil"/>
            </w:tcBorders>
            <w:shd w:val="clear" w:color="auto" w:fill="auto"/>
            <w:noWrap/>
            <w:vAlign w:val="center"/>
            <w:hideMark/>
          </w:tcPr>
          <w:p w14:paraId="7C2E6D3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100,00</w:t>
            </w:r>
          </w:p>
        </w:tc>
        <w:tc>
          <w:tcPr>
            <w:tcW w:w="691" w:type="dxa"/>
            <w:tcBorders>
              <w:top w:val="nil"/>
              <w:left w:val="nil"/>
              <w:bottom w:val="nil"/>
              <w:right w:val="nil"/>
            </w:tcBorders>
            <w:shd w:val="clear" w:color="auto" w:fill="auto"/>
            <w:noWrap/>
            <w:vAlign w:val="center"/>
            <w:hideMark/>
          </w:tcPr>
          <w:p w14:paraId="1C21EA2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90,00</w:t>
            </w:r>
          </w:p>
        </w:tc>
        <w:tc>
          <w:tcPr>
            <w:tcW w:w="727" w:type="dxa"/>
            <w:tcBorders>
              <w:top w:val="nil"/>
              <w:left w:val="nil"/>
              <w:bottom w:val="nil"/>
              <w:right w:val="nil"/>
            </w:tcBorders>
            <w:shd w:val="clear" w:color="auto" w:fill="auto"/>
            <w:noWrap/>
            <w:vAlign w:val="center"/>
            <w:hideMark/>
          </w:tcPr>
          <w:p w14:paraId="5C2168B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100,00</w:t>
            </w:r>
          </w:p>
        </w:tc>
      </w:tr>
      <w:tr w:rsidR="00082F73" w:rsidRPr="00082F73" w14:paraId="1F780B57" w14:textId="77777777" w:rsidTr="00082F73">
        <w:trPr>
          <w:trHeight w:val="300"/>
        </w:trPr>
        <w:tc>
          <w:tcPr>
            <w:tcW w:w="2268" w:type="dxa"/>
            <w:tcBorders>
              <w:top w:val="nil"/>
              <w:left w:val="nil"/>
              <w:bottom w:val="nil"/>
              <w:right w:val="nil"/>
            </w:tcBorders>
            <w:shd w:val="clear" w:color="auto" w:fill="auto"/>
            <w:noWrap/>
            <w:vAlign w:val="center"/>
            <w:hideMark/>
          </w:tcPr>
          <w:p w14:paraId="27530CB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Gracilaria cervicornis</w:t>
            </w:r>
          </w:p>
        </w:tc>
        <w:tc>
          <w:tcPr>
            <w:tcW w:w="691" w:type="dxa"/>
            <w:tcBorders>
              <w:top w:val="nil"/>
              <w:left w:val="nil"/>
              <w:bottom w:val="nil"/>
              <w:right w:val="nil"/>
            </w:tcBorders>
            <w:shd w:val="clear" w:color="auto" w:fill="auto"/>
            <w:noWrap/>
            <w:vAlign w:val="center"/>
            <w:hideMark/>
          </w:tcPr>
          <w:p w14:paraId="381BF8B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2421405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659" w:type="dxa"/>
            <w:tcBorders>
              <w:top w:val="nil"/>
              <w:left w:val="nil"/>
              <w:bottom w:val="nil"/>
              <w:right w:val="nil"/>
            </w:tcBorders>
            <w:shd w:val="clear" w:color="auto" w:fill="auto"/>
            <w:noWrap/>
            <w:vAlign w:val="center"/>
            <w:hideMark/>
          </w:tcPr>
          <w:p w14:paraId="2AAE753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26,67</w:t>
            </w:r>
          </w:p>
        </w:tc>
        <w:tc>
          <w:tcPr>
            <w:tcW w:w="758" w:type="dxa"/>
            <w:tcBorders>
              <w:top w:val="nil"/>
              <w:left w:val="nil"/>
              <w:bottom w:val="nil"/>
              <w:right w:val="nil"/>
            </w:tcBorders>
            <w:shd w:val="clear" w:color="auto" w:fill="auto"/>
            <w:noWrap/>
            <w:vAlign w:val="center"/>
            <w:hideMark/>
          </w:tcPr>
          <w:p w14:paraId="01D2B0F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13,33</w:t>
            </w:r>
          </w:p>
        </w:tc>
        <w:tc>
          <w:tcPr>
            <w:tcW w:w="691" w:type="dxa"/>
            <w:tcBorders>
              <w:top w:val="nil"/>
              <w:left w:val="nil"/>
              <w:bottom w:val="nil"/>
              <w:right w:val="nil"/>
            </w:tcBorders>
            <w:shd w:val="clear" w:color="auto" w:fill="auto"/>
            <w:noWrap/>
            <w:vAlign w:val="center"/>
            <w:hideMark/>
          </w:tcPr>
          <w:p w14:paraId="0ADCD21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c>
          <w:tcPr>
            <w:tcW w:w="727" w:type="dxa"/>
            <w:tcBorders>
              <w:top w:val="nil"/>
              <w:left w:val="nil"/>
              <w:bottom w:val="nil"/>
              <w:right w:val="nil"/>
            </w:tcBorders>
            <w:shd w:val="clear" w:color="auto" w:fill="auto"/>
            <w:noWrap/>
            <w:vAlign w:val="center"/>
            <w:hideMark/>
          </w:tcPr>
          <w:p w14:paraId="5474CA0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79867AA3" w14:textId="77777777" w:rsidTr="00082F73">
        <w:trPr>
          <w:trHeight w:val="300"/>
        </w:trPr>
        <w:tc>
          <w:tcPr>
            <w:tcW w:w="2268" w:type="dxa"/>
            <w:tcBorders>
              <w:top w:val="nil"/>
              <w:left w:val="nil"/>
              <w:bottom w:val="nil"/>
              <w:right w:val="nil"/>
            </w:tcBorders>
            <w:shd w:val="clear" w:color="auto" w:fill="auto"/>
            <w:noWrap/>
            <w:vAlign w:val="center"/>
            <w:hideMark/>
          </w:tcPr>
          <w:p w14:paraId="5B57BCC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Gracilaria sp.</w:t>
            </w:r>
          </w:p>
        </w:tc>
        <w:tc>
          <w:tcPr>
            <w:tcW w:w="691" w:type="dxa"/>
            <w:tcBorders>
              <w:top w:val="nil"/>
              <w:left w:val="nil"/>
              <w:bottom w:val="nil"/>
              <w:right w:val="nil"/>
            </w:tcBorders>
            <w:shd w:val="clear" w:color="auto" w:fill="auto"/>
            <w:noWrap/>
            <w:vAlign w:val="center"/>
            <w:hideMark/>
          </w:tcPr>
          <w:p w14:paraId="4FF1222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35,83</w:t>
            </w:r>
          </w:p>
        </w:tc>
        <w:tc>
          <w:tcPr>
            <w:tcW w:w="727" w:type="dxa"/>
            <w:tcBorders>
              <w:top w:val="nil"/>
              <w:left w:val="nil"/>
              <w:bottom w:val="nil"/>
              <w:right w:val="nil"/>
            </w:tcBorders>
            <w:shd w:val="clear" w:color="auto" w:fill="auto"/>
            <w:noWrap/>
            <w:vAlign w:val="center"/>
            <w:hideMark/>
          </w:tcPr>
          <w:p w14:paraId="70B7736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16,67</w:t>
            </w:r>
          </w:p>
        </w:tc>
        <w:tc>
          <w:tcPr>
            <w:tcW w:w="659" w:type="dxa"/>
            <w:tcBorders>
              <w:top w:val="nil"/>
              <w:left w:val="nil"/>
              <w:bottom w:val="nil"/>
              <w:right w:val="nil"/>
            </w:tcBorders>
            <w:shd w:val="clear" w:color="auto" w:fill="auto"/>
            <w:noWrap/>
            <w:vAlign w:val="center"/>
            <w:hideMark/>
          </w:tcPr>
          <w:p w14:paraId="48D221D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26,67</w:t>
            </w:r>
          </w:p>
        </w:tc>
        <w:tc>
          <w:tcPr>
            <w:tcW w:w="758" w:type="dxa"/>
            <w:tcBorders>
              <w:top w:val="nil"/>
              <w:left w:val="nil"/>
              <w:bottom w:val="nil"/>
              <w:right w:val="nil"/>
            </w:tcBorders>
            <w:shd w:val="clear" w:color="auto" w:fill="auto"/>
            <w:noWrap/>
            <w:vAlign w:val="center"/>
            <w:hideMark/>
          </w:tcPr>
          <w:p w14:paraId="4068E13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c>
          <w:tcPr>
            <w:tcW w:w="691" w:type="dxa"/>
            <w:tcBorders>
              <w:top w:val="nil"/>
              <w:left w:val="nil"/>
              <w:bottom w:val="nil"/>
              <w:right w:val="nil"/>
            </w:tcBorders>
            <w:shd w:val="clear" w:color="auto" w:fill="auto"/>
            <w:noWrap/>
            <w:vAlign w:val="center"/>
            <w:hideMark/>
          </w:tcPr>
          <w:p w14:paraId="1295BA7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w:t>
            </w:r>
          </w:p>
        </w:tc>
        <w:tc>
          <w:tcPr>
            <w:tcW w:w="727" w:type="dxa"/>
            <w:tcBorders>
              <w:top w:val="nil"/>
              <w:left w:val="nil"/>
              <w:bottom w:val="nil"/>
              <w:right w:val="nil"/>
            </w:tcBorders>
            <w:shd w:val="clear" w:color="auto" w:fill="auto"/>
            <w:noWrap/>
            <w:vAlign w:val="center"/>
            <w:hideMark/>
          </w:tcPr>
          <w:p w14:paraId="151FA19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30,74</w:t>
            </w:r>
          </w:p>
        </w:tc>
      </w:tr>
      <w:tr w:rsidR="00082F73" w:rsidRPr="00082F73" w14:paraId="0D3B4EF4" w14:textId="77777777" w:rsidTr="00082F73">
        <w:trPr>
          <w:trHeight w:val="300"/>
        </w:trPr>
        <w:tc>
          <w:tcPr>
            <w:tcW w:w="2268" w:type="dxa"/>
            <w:tcBorders>
              <w:top w:val="nil"/>
              <w:left w:val="nil"/>
              <w:bottom w:val="nil"/>
              <w:right w:val="nil"/>
            </w:tcBorders>
            <w:shd w:val="clear" w:color="auto" w:fill="auto"/>
            <w:noWrap/>
            <w:vAlign w:val="center"/>
            <w:hideMark/>
          </w:tcPr>
          <w:p w14:paraId="371BB12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Hypnea musciformis</w:t>
            </w:r>
          </w:p>
        </w:tc>
        <w:tc>
          <w:tcPr>
            <w:tcW w:w="691" w:type="dxa"/>
            <w:tcBorders>
              <w:top w:val="nil"/>
              <w:left w:val="nil"/>
              <w:bottom w:val="nil"/>
              <w:right w:val="nil"/>
            </w:tcBorders>
            <w:shd w:val="clear" w:color="auto" w:fill="auto"/>
            <w:noWrap/>
            <w:vAlign w:val="center"/>
            <w:hideMark/>
          </w:tcPr>
          <w:p w14:paraId="3C69163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26851F8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20,00</w:t>
            </w:r>
          </w:p>
        </w:tc>
        <w:tc>
          <w:tcPr>
            <w:tcW w:w="659" w:type="dxa"/>
            <w:tcBorders>
              <w:top w:val="nil"/>
              <w:left w:val="nil"/>
              <w:bottom w:val="nil"/>
              <w:right w:val="nil"/>
            </w:tcBorders>
            <w:shd w:val="clear" w:color="auto" w:fill="auto"/>
            <w:noWrap/>
            <w:vAlign w:val="center"/>
            <w:hideMark/>
          </w:tcPr>
          <w:p w14:paraId="5C17740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13,33</w:t>
            </w:r>
          </w:p>
        </w:tc>
        <w:tc>
          <w:tcPr>
            <w:tcW w:w="758" w:type="dxa"/>
            <w:tcBorders>
              <w:top w:val="nil"/>
              <w:left w:val="nil"/>
              <w:bottom w:val="nil"/>
              <w:right w:val="nil"/>
            </w:tcBorders>
            <w:shd w:val="clear" w:color="auto" w:fill="auto"/>
            <w:noWrap/>
            <w:vAlign w:val="center"/>
            <w:hideMark/>
          </w:tcPr>
          <w:p w14:paraId="0ACC1A2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91" w:type="dxa"/>
            <w:tcBorders>
              <w:top w:val="nil"/>
              <w:left w:val="nil"/>
              <w:bottom w:val="nil"/>
              <w:right w:val="nil"/>
            </w:tcBorders>
            <w:shd w:val="clear" w:color="auto" w:fill="auto"/>
            <w:noWrap/>
            <w:vAlign w:val="center"/>
            <w:hideMark/>
          </w:tcPr>
          <w:p w14:paraId="5313EE3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3EA64F4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27,41</w:t>
            </w:r>
          </w:p>
        </w:tc>
      </w:tr>
      <w:tr w:rsidR="00082F73" w:rsidRPr="00082F73" w14:paraId="6E8CA373" w14:textId="77777777" w:rsidTr="00082F73">
        <w:trPr>
          <w:trHeight w:val="300"/>
        </w:trPr>
        <w:tc>
          <w:tcPr>
            <w:tcW w:w="2268" w:type="dxa"/>
            <w:tcBorders>
              <w:top w:val="nil"/>
              <w:left w:val="nil"/>
              <w:bottom w:val="nil"/>
              <w:right w:val="nil"/>
            </w:tcBorders>
            <w:shd w:val="clear" w:color="auto" w:fill="auto"/>
            <w:noWrap/>
            <w:vAlign w:val="center"/>
            <w:hideMark/>
          </w:tcPr>
          <w:p w14:paraId="37508E0E"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Hypnea spinella</w:t>
            </w:r>
          </w:p>
        </w:tc>
        <w:tc>
          <w:tcPr>
            <w:tcW w:w="691" w:type="dxa"/>
            <w:tcBorders>
              <w:top w:val="nil"/>
              <w:left w:val="nil"/>
              <w:bottom w:val="nil"/>
              <w:right w:val="nil"/>
            </w:tcBorders>
            <w:shd w:val="clear" w:color="auto" w:fill="auto"/>
            <w:noWrap/>
            <w:vAlign w:val="center"/>
            <w:hideMark/>
          </w:tcPr>
          <w:p w14:paraId="2866776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727" w:type="dxa"/>
            <w:tcBorders>
              <w:top w:val="nil"/>
              <w:left w:val="nil"/>
              <w:bottom w:val="nil"/>
              <w:right w:val="nil"/>
            </w:tcBorders>
            <w:shd w:val="clear" w:color="auto" w:fill="auto"/>
            <w:noWrap/>
            <w:vAlign w:val="center"/>
            <w:hideMark/>
          </w:tcPr>
          <w:p w14:paraId="7DFF1C0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30,00</w:t>
            </w:r>
          </w:p>
        </w:tc>
        <w:tc>
          <w:tcPr>
            <w:tcW w:w="659" w:type="dxa"/>
            <w:tcBorders>
              <w:top w:val="nil"/>
              <w:left w:val="nil"/>
              <w:bottom w:val="nil"/>
              <w:right w:val="nil"/>
            </w:tcBorders>
            <w:shd w:val="clear" w:color="auto" w:fill="auto"/>
            <w:noWrap/>
            <w:vAlign w:val="center"/>
            <w:hideMark/>
          </w:tcPr>
          <w:p w14:paraId="3EE33D8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46,67</w:t>
            </w:r>
          </w:p>
        </w:tc>
        <w:tc>
          <w:tcPr>
            <w:tcW w:w="758" w:type="dxa"/>
            <w:tcBorders>
              <w:top w:val="nil"/>
              <w:left w:val="nil"/>
              <w:bottom w:val="nil"/>
              <w:right w:val="nil"/>
            </w:tcBorders>
            <w:shd w:val="clear" w:color="auto" w:fill="auto"/>
            <w:noWrap/>
            <w:vAlign w:val="center"/>
            <w:hideMark/>
          </w:tcPr>
          <w:p w14:paraId="2EBCC0D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50,00</w:t>
            </w:r>
          </w:p>
        </w:tc>
        <w:tc>
          <w:tcPr>
            <w:tcW w:w="691" w:type="dxa"/>
            <w:tcBorders>
              <w:top w:val="nil"/>
              <w:left w:val="nil"/>
              <w:bottom w:val="nil"/>
              <w:right w:val="nil"/>
            </w:tcBorders>
            <w:shd w:val="clear" w:color="auto" w:fill="auto"/>
            <w:noWrap/>
            <w:vAlign w:val="center"/>
            <w:hideMark/>
          </w:tcPr>
          <w:p w14:paraId="1A3F76B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6,67</w:t>
            </w:r>
          </w:p>
        </w:tc>
        <w:tc>
          <w:tcPr>
            <w:tcW w:w="727" w:type="dxa"/>
            <w:tcBorders>
              <w:top w:val="nil"/>
              <w:left w:val="nil"/>
              <w:bottom w:val="nil"/>
              <w:right w:val="nil"/>
            </w:tcBorders>
            <w:shd w:val="clear" w:color="auto" w:fill="auto"/>
            <w:noWrap/>
            <w:vAlign w:val="center"/>
            <w:hideMark/>
          </w:tcPr>
          <w:p w14:paraId="0FBA063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20,00</w:t>
            </w:r>
          </w:p>
        </w:tc>
      </w:tr>
      <w:tr w:rsidR="00082F73" w:rsidRPr="00082F73" w14:paraId="1C8669C2" w14:textId="77777777" w:rsidTr="00082F73">
        <w:trPr>
          <w:trHeight w:val="300"/>
        </w:trPr>
        <w:tc>
          <w:tcPr>
            <w:tcW w:w="2268" w:type="dxa"/>
            <w:tcBorders>
              <w:top w:val="nil"/>
              <w:left w:val="nil"/>
              <w:bottom w:val="nil"/>
              <w:right w:val="nil"/>
            </w:tcBorders>
            <w:shd w:val="clear" w:color="auto" w:fill="auto"/>
            <w:noWrap/>
            <w:vAlign w:val="center"/>
            <w:hideMark/>
          </w:tcPr>
          <w:p w14:paraId="24675336"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Laurencia clavata</w:t>
            </w:r>
          </w:p>
        </w:tc>
        <w:tc>
          <w:tcPr>
            <w:tcW w:w="691" w:type="dxa"/>
            <w:tcBorders>
              <w:top w:val="nil"/>
              <w:left w:val="nil"/>
              <w:bottom w:val="nil"/>
              <w:right w:val="nil"/>
            </w:tcBorders>
            <w:shd w:val="clear" w:color="auto" w:fill="auto"/>
            <w:noWrap/>
            <w:vAlign w:val="center"/>
            <w:hideMark/>
          </w:tcPr>
          <w:p w14:paraId="2AF00FC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26,67</w:t>
            </w:r>
          </w:p>
        </w:tc>
        <w:tc>
          <w:tcPr>
            <w:tcW w:w="727" w:type="dxa"/>
            <w:tcBorders>
              <w:top w:val="nil"/>
              <w:left w:val="nil"/>
              <w:bottom w:val="nil"/>
              <w:right w:val="nil"/>
            </w:tcBorders>
            <w:shd w:val="clear" w:color="auto" w:fill="auto"/>
            <w:noWrap/>
            <w:vAlign w:val="center"/>
            <w:hideMark/>
          </w:tcPr>
          <w:p w14:paraId="5699A12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73,33</w:t>
            </w:r>
          </w:p>
        </w:tc>
        <w:tc>
          <w:tcPr>
            <w:tcW w:w="659" w:type="dxa"/>
            <w:tcBorders>
              <w:top w:val="nil"/>
              <w:left w:val="nil"/>
              <w:bottom w:val="nil"/>
              <w:right w:val="nil"/>
            </w:tcBorders>
            <w:shd w:val="clear" w:color="auto" w:fill="auto"/>
            <w:noWrap/>
            <w:vAlign w:val="center"/>
            <w:hideMark/>
          </w:tcPr>
          <w:p w14:paraId="5EC9266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70,00</w:t>
            </w:r>
          </w:p>
        </w:tc>
        <w:tc>
          <w:tcPr>
            <w:tcW w:w="758" w:type="dxa"/>
            <w:tcBorders>
              <w:top w:val="nil"/>
              <w:left w:val="nil"/>
              <w:bottom w:val="nil"/>
              <w:right w:val="nil"/>
            </w:tcBorders>
            <w:shd w:val="clear" w:color="auto" w:fill="auto"/>
            <w:noWrap/>
            <w:vAlign w:val="center"/>
            <w:hideMark/>
          </w:tcPr>
          <w:p w14:paraId="65D3C65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56,67</w:t>
            </w:r>
          </w:p>
        </w:tc>
        <w:tc>
          <w:tcPr>
            <w:tcW w:w="691" w:type="dxa"/>
            <w:tcBorders>
              <w:top w:val="nil"/>
              <w:left w:val="nil"/>
              <w:bottom w:val="nil"/>
              <w:right w:val="nil"/>
            </w:tcBorders>
            <w:shd w:val="clear" w:color="auto" w:fill="auto"/>
            <w:noWrap/>
            <w:vAlign w:val="center"/>
            <w:hideMark/>
          </w:tcPr>
          <w:p w14:paraId="086DC26B"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53,33</w:t>
            </w:r>
          </w:p>
        </w:tc>
        <w:tc>
          <w:tcPr>
            <w:tcW w:w="727" w:type="dxa"/>
            <w:tcBorders>
              <w:top w:val="nil"/>
              <w:left w:val="nil"/>
              <w:bottom w:val="nil"/>
              <w:right w:val="nil"/>
            </w:tcBorders>
            <w:shd w:val="clear" w:color="auto" w:fill="auto"/>
            <w:noWrap/>
            <w:vAlign w:val="center"/>
            <w:hideMark/>
          </w:tcPr>
          <w:p w14:paraId="75C8342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81,85</w:t>
            </w:r>
          </w:p>
        </w:tc>
      </w:tr>
      <w:tr w:rsidR="00082F73" w:rsidRPr="00082F73" w14:paraId="35E23945" w14:textId="77777777" w:rsidTr="00082F73">
        <w:trPr>
          <w:trHeight w:val="300"/>
        </w:trPr>
        <w:tc>
          <w:tcPr>
            <w:tcW w:w="2268" w:type="dxa"/>
            <w:tcBorders>
              <w:top w:val="nil"/>
              <w:left w:val="nil"/>
              <w:bottom w:val="nil"/>
              <w:right w:val="nil"/>
            </w:tcBorders>
            <w:shd w:val="clear" w:color="auto" w:fill="auto"/>
            <w:noWrap/>
            <w:vAlign w:val="center"/>
            <w:hideMark/>
          </w:tcPr>
          <w:p w14:paraId="6B93EEF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Haloplthys schottii</w:t>
            </w:r>
          </w:p>
        </w:tc>
        <w:tc>
          <w:tcPr>
            <w:tcW w:w="691" w:type="dxa"/>
            <w:tcBorders>
              <w:top w:val="nil"/>
              <w:left w:val="nil"/>
              <w:bottom w:val="nil"/>
              <w:right w:val="nil"/>
            </w:tcBorders>
            <w:shd w:val="clear" w:color="auto" w:fill="auto"/>
            <w:noWrap/>
            <w:vAlign w:val="center"/>
            <w:hideMark/>
          </w:tcPr>
          <w:p w14:paraId="25449D5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5454808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59" w:type="dxa"/>
            <w:tcBorders>
              <w:top w:val="nil"/>
              <w:left w:val="nil"/>
              <w:bottom w:val="nil"/>
              <w:right w:val="nil"/>
            </w:tcBorders>
            <w:shd w:val="clear" w:color="auto" w:fill="auto"/>
            <w:noWrap/>
            <w:vAlign w:val="center"/>
            <w:hideMark/>
          </w:tcPr>
          <w:p w14:paraId="48D45D5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160CB9D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0141C5D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534FC26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5F331FD7" w14:textId="77777777" w:rsidTr="00082F73">
        <w:trPr>
          <w:trHeight w:val="300"/>
        </w:trPr>
        <w:tc>
          <w:tcPr>
            <w:tcW w:w="2268" w:type="dxa"/>
            <w:tcBorders>
              <w:top w:val="nil"/>
              <w:left w:val="nil"/>
              <w:bottom w:val="nil"/>
              <w:right w:val="nil"/>
            </w:tcBorders>
            <w:shd w:val="clear" w:color="auto" w:fill="auto"/>
            <w:noWrap/>
            <w:vAlign w:val="center"/>
            <w:hideMark/>
          </w:tcPr>
          <w:p w14:paraId="42BBEC6D"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Solieria sp</w:t>
            </w:r>
          </w:p>
        </w:tc>
        <w:tc>
          <w:tcPr>
            <w:tcW w:w="691" w:type="dxa"/>
            <w:tcBorders>
              <w:top w:val="nil"/>
              <w:left w:val="nil"/>
              <w:bottom w:val="nil"/>
              <w:right w:val="nil"/>
            </w:tcBorders>
            <w:shd w:val="clear" w:color="auto" w:fill="auto"/>
            <w:noWrap/>
            <w:vAlign w:val="center"/>
            <w:hideMark/>
          </w:tcPr>
          <w:p w14:paraId="3E69DBB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7E1E548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6C9D3AC5"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58" w:type="dxa"/>
            <w:tcBorders>
              <w:top w:val="nil"/>
              <w:left w:val="nil"/>
              <w:bottom w:val="nil"/>
              <w:right w:val="nil"/>
            </w:tcBorders>
            <w:shd w:val="clear" w:color="auto" w:fill="auto"/>
            <w:noWrap/>
            <w:vAlign w:val="center"/>
            <w:hideMark/>
          </w:tcPr>
          <w:p w14:paraId="66E48A4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91" w:type="dxa"/>
            <w:tcBorders>
              <w:top w:val="nil"/>
              <w:left w:val="nil"/>
              <w:bottom w:val="nil"/>
              <w:right w:val="nil"/>
            </w:tcBorders>
            <w:shd w:val="clear" w:color="auto" w:fill="auto"/>
            <w:noWrap/>
            <w:vAlign w:val="center"/>
            <w:hideMark/>
          </w:tcPr>
          <w:p w14:paraId="6899C99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727" w:type="dxa"/>
            <w:tcBorders>
              <w:top w:val="nil"/>
              <w:left w:val="nil"/>
              <w:bottom w:val="nil"/>
              <w:right w:val="nil"/>
            </w:tcBorders>
            <w:shd w:val="clear" w:color="auto" w:fill="auto"/>
            <w:noWrap/>
            <w:vAlign w:val="center"/>
            <w:hideMark/>
          </w:tcPr>
          <w:p w14:paraId="6ED79319"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2C9DF4F1" w14:textId="77777777" w:rsidTr="00082F73">
        <w:trPr>
          <w:trHeight w:val="300"/>
        </w:trPr>
        <w:tc>
          <w:tcPr>
            <w:tcW w:w="2268" w:type="dxa"/>
            <w:tcBorders>
              <w:top w:val="nil"/>
              <w:left w:val="nil"/>
              <w:bottom w:val="nil"/>
              <w:right w:val="nil"/>
            </w:tcBorders>
            <w:shd w:val="clear" w:color="auto" w:fill="auto"/>
            <w:noWrap/>
            <w:vAlign w:val="center"/>
            <w:hideMark/>
          </w:tcPr>
          <w:p w14:paraId="47595B6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Vidalia sp</w:t>
            </w:r>
          </w:p>
        </w:tc>
        <w:tc>
          <w:tcPr>
            <w:tcW w:w="691" w:type="dxa"/>
            <w:tcBorders>
              <w:top w:val="nil"/>
              <w:left w:val="nil"/>
              <w:bottom w:val="nil"/>
              <w:right w:val="nil"/>
            </w:tcBorders>
            <w:shd w:val="clear" w:color="auto" w:fill="auto"/>
            <w:noWrap/>
            <w:vAlign w:val="center"/>
            <w:hideMark/>
          </w:tcPr>
          <w:p w14:paraId="4A13CE7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74E47B7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659" w:type="dxa"/>
            <w:tcBorders>
              <w:top w:val="nil"/>
              <w:left w:val="nil"/>
              <w:bottom w:val="nil"/>
              <w:right w:val="nil"/>
            </w:tcBorders>
            <w:shd w:val="clear" w:color="auto" w:fill="auto"/>
            <w:noWrap/>
            <w:vAlign w:val="center"/>
            <w:hideMark/>
          </w:tcPr>
          <w:p w14:paraId="7C61E5C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58" w:type="dxa"/>
            <w:tcBorders>
              <w:top w:val="nil"/>
              <w:left w:val="nil"/>
              <w:bottom w:val="nil"/>
              <w:right w:val="nil"/>
            </w:tcBorders>
            <w:shd w:val="clear" w:color="auto" w:fill="auto"/>
            <w:noWrap/>
            <w:vAlign w:val="center"/>
            <w:hideMark/>
          </w:tcPr>
          <w:p w14:paraId="52B8602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3,33</w:t>
            </w:r>
          </w:p>
        </w:tc>
        <w:tc>
          <w:tcPr>
            <w:tcW w:w="691" w:type="dxa"/>
            <w:tcBorders>
              <w:top w:val="nil"/>
              <w:left w:val="nil"/>
              <w:bottom w:val="nil"/>
              <w:right w:val="nil"/>
            </w:tcBorders>
            <w:shd w:val="clear" w:color="auto" w:fill="auto"/>
            <w:noWrap/>
            <w:vAlign w:val="center"/>
            <w:hideMark/>
          </w:tcPr>
          <w:p w14:paraId="064D8AD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c>
          <w:tcPr>
            <w:tcW w:w="727" w:type="dxa"/>
            <w:tcBorders>
              <w:top w:val="nil"/>
              <w:left w:val="nil"/>
              <w:bottom w:val="nil"/>
              <w:right w:val="nil"/>
            </w:tcBorders>
            <w:shd w:val="clear" w:color="auto" w:fill="auto"/>
            <w:noWrap/>
            <w:vAlign w:val="center"/>
            <w:hideMark/>
          </w:tcPr>
          <w:p w14:paraId="67D334D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0,00</w:t>
            </w:r>
          </w:p>
        </w:tc>
      </w:tr>
      <w:tr w:rsidR="00082F73" w:rsidRPr="00082F73" w14:paraId="0D3F41AE" w14:textId="77777777" w:rsidTr="00082F73">
        <w:trPr>
          <w:trHeight w:val="300"/>
        </w:trPr>
        <w:tc>
          <w:tcPr>
            <w:tcW w:w="2268" w:type="dxa"/>
            <w:tcBorders>
              <w:top w:val="nil"/>
              <w:left w:val="nil"/>
              <w:bottom w:val="nil"/>
              <w:right w:val="nil"/>
            </w:tcBorders>
            <w:shd w:val="clear" w:color="auto" w:fill="auto"/>
            <w:noWrap/>
            <w:vAlign w:val="center"/>
            <w:hideMark/>
          </w:tcPr>
          <w:p w14:paraId="42CA922C"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Halimeda opuntia</w:t>
            </w:r>
          </w:p>
        </w:tc>
        <w:tc>
          <w:tcPr>
            <w:tcW w:w="691" w:type="dxa"/>
            <w:tcBorders>
              <w:top w:val="nil"/>
              <w:left w:val="nil"/>
              <w:bottom w:val="nil"/>
              <w:right w:val="nil"/>
            </w:tcBorders>
            <w:shd w:val="clear" w:color="auto" w:fill="auto"/>
            <w:noWrap/>
            <w:vAlign w:val="center"/>
            <w:hideMark/>
          </w:tcPr>
          <w:p w14:paraId="70568CE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30,00</w:t>
            </w:r>
          </w:p>
        </w:tc>
        <w:tc>
          <w:tcPr>
            <w:tcW w:w="727" w:type="dxa"/>
            <w:tcBorders>
              <w:top w:val="nil"/>
              <w:left w:val="nil"/>
              <w:bottom w:val="nil"/>
              <w:right w:val="nil"/>
            </w:tcBorders>
            <w:shd w:val="clear" w:color="auto" w:fill="auto"/>
            <w:noWrap/>
            <w:vAlign w:val="center"/>
            <w:hideMark/>
          </w:tcPr>
          <w:p w14:paraId="436881D7"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56,67</w:t>
            </w:r>
          </w:p>
        </w:tc>
        <w:tc>
          <w:tcPr>
            <w:tcW w:w="659" w:type="dxa"/>
            <w:tcBorders>
              <w:top w:val="nil"/>
              <w:left w:val="nil"/>
              <w:bottom w:val="nil"/>
              <w:right w:val="nil"/>
            </w:tcBorders>
            <w:shd w:val="clear" w:color="auto" w:fill="auto"/>
            <w:noWrap/>
            <w:vAlign w:val="center"/>
            <w:hideMark/>
          </w:tcPr>
          <w:p w14:paraId="1B49DBC4"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46,67</w:t>
            </w:r>
          </w:p>
        </w:tc>
        <w:tc>
          <w:tcPr>
            <w:tcW w:w="758" w:type="dxa"/>
            <w:tcBorders>
              <w:top w:val="nil"/>
              <w:left w:val="nil"/>
              <w:bottom w:val="nil"/>
              <w:right w:val="nil"/>
            </w:tcBorders>
            <w:shd w:val="clear" w:color="auto" w:fill="auto"/>
            <w:noWrap/>
            <w:vAlign w:val="center"/>
            <w:hideMark/>
          </w:tcPr>
          <w:p w14:paraId="7B80ACB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73,33</w:t>
            </w:r>
          </w:p>
        </w:tc>
        <w:tc>
          <w:tcPr>
            <w:tcW w:w="691" w:type="dxa"/>
            <w:tcBorders>
              <w:top w:val="nil"/>
              <w:left w:val="nil"/>
              <w:bottom w:val="nil"/>
              <w:right w:val="nil"/>
            </w:tcBorders>
            <w:shd w:val="clear" w:color="auto" w:fill="auto"/>
            <w:noWrap/>
            <w:vAlign w:val="center"/>
            <w:hideMark/>
          </w:tcPr>
          <w:p w14:paraId="126DEEE0"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60,00</w:t>
            </w:r>
          </w:p>
        </w:tc>
        <w:tc>
          <w:tcPr>
            <w:tcW w:w="727" w:type="dxa"/>
            <w:tcBorders>
              <w:top w:val="nil"/>
              <w:left w:val="nil"/>
              <w:bottom w:val="nil"/>
              <w:right w:val="nil"/>
            </w:tcBorders>
            <w:shd w:val="clear" w:color="auto" w:fill="auto"/>
            <w:noWrap/>
            <w:vAlign w:val="center"/>
            <w:hideMark/>
          </w:tcPr>
          <w:p w14:paraId="1E71C27F"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48,15</w:t>
            </w:r>
          </w:p>
        </w:tc>
      </w:tr>
      <w:tr w:rsidR="00082F73" w:rsidRPr="00082F73" w14:paraId="1109799E" w14:textId="77777777" w:rsidTr="00082F73">
        <w:trPr>
          <w:trHeight w:val="300"/>
        </w:trPr>
        <w:tc>
          <w:tcPr>
            <w:tcW w:w="2268" w:type="dxa"/>
            <w:tcBorders>
              <w:top w:val="nil"/>
              <w:left w:val="nil"/>
              <w:bottom w:val="single" w:sz="8" w:space="0" w:color="000000"/>
              <w:right w:val="nil"/>
            </w:tcBorders>
            <w:shd w:val="clear" w:color="auto" w:fill="auto"/>
            <w:noWrap/>
            <w:vAlign w:val="center"/>
            <w:hideMark/>
          </w:tcPr>
          <w:p w14:paraId="4EC764E3"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Amphiroa fragilissima</w:t>
            </w:r>
          </w:p>
        </w:tc>
        <w:tc>
          <w:tcPr>
            <w:tcW w:w="691" w:type="dxa"/>
            <w:tcBorders>
              <w:top w:val="nil"/>
              <w:left w:val="nil"/>
              <w:bottom w:val="single" w:sz="8" w:space="0" w:color="000000"/>
              <w:right w:val="nil"/>
            </w:tcBorders>
            <w:shd w:val="clear" w:color="auto" w:fill="auto"/>
            <w:noWrap/>
            <w:vAlign w:val="center"/>
            <w:hideMark/>
          </w:tcPr>
          <w:p w14:paraId="5276268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72,50</w:t>
            </w:r>
          </w:p>
        </w:tc>
        <w:tc>
          <w:tcPr>
            <w:tcW w:w="727" w:type="dxa"/>
            <w:tcBorders>
              <w:top w:val="nil"/>
              <w:left w:val="nil"/>
              <w:bottom w:val="single" w:sz="8" w:space="0" w:color="000000"/>
              <w:right w:val="nil"/>
            </w:tcBorders>
            <w:shd w:val="clear" w:color="auto" w:fill="auto"/>
            <w:noWrap/>
            <w:vAlign w:val="center"/>
            <w:hideMark/>
          </w:tcPr>
          <w:p w14:paraId="19B16051"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90,00</w:t>
            </w:r>
          </w:p>
        </w:tc>
        <w:tc>
          <w:tcPr>
            <w:tcW w:w="659" w:type="dxa"/>
            <w:tcBorders>
              <w:top w:val="nil"/>
              <w:left w:val="nil"/>
              <w:bottom w:val="single" w:sz="8" w:space="0" w:color="000000"/>
              <w:right w:val="nil"/>
            </w:tcBorders>
            <w:shd w:val="clear" w:color="auto" w:fill="auto"/>
            <w:noWrap/>
            <w:vAlign w:val="center"/>
            <w:hideMark/>
          </w:tcPr>
          <w:p w14:paraId="44C8B14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100,00</w:t>
            </w:r>
          </w:p>
        </w:tc>
        <w:tc>
          <w:tcPr>
            <w:tcW w:w="758" w:type="dxa"/>
            <w:tcBorders>
              <w:top w:val="nil"/>
              <w:left w:val="nil"/>
              <w:bottom w:val="single" w:sz="8" w:space="0" w:color="000000"/>
              <w:right w:val="nil"/>
            </w:tcBorders>
            <w:shd w:val="clear" w:color="auto" w:fill="auto"/>
            <w:noWrap/>
            <w:vAlign w:val="center"/>
            <w:hideMark/>
          </w:tcPr>
          <w:p w14:paraId="6245F74A"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100,00</w:t>
            </w:r>
          </w:p>
        </w:tc>
        <w:tc>
          <w:tcPr>
            <w:tcW w:w="691" w:type="dxa"/>
            <w:tcBorders>
              <w:top w:val="nil"/>
              <w:left w:val="nil"/>
              <w:bottom w:val="single" w:sz="8" w:space="0" w:color="000000"/>
              <w:right w:val="nil"/>
            </w:tcBorders>
            <w:shd w:val="clear" w:color="auto" w:fill="auto"/>
            <w:noWrap/>
            <w:vAlign w:val="center"/>
            <w:hideMark/>
          </w:tcPr>
          <w:p w14:paraId="312CAD72"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76,67</w:t>
            </w:r>
          </w:p>
        </w:tc>
        <w:tc>
          <w:tcPr>
            <w:tcW w:w="727" w:type="dxa"/>
            <w:tcBorders>
              <w:top w:val="nil"/>
              <w:left w:val="nil"/>
              <w:bottom w:val="single" w:sz="8" w:space="0" w:color="000000"/>
              <w:right w:val="nil"/>
            </w:tcBorders>
            <w:shd w:val="clear" w:color="auto" w:fill="auto"/>
            <w:noWrap/>
            <w:vAlign w:val="center"/>
            <w:hideMark/>
          </w:tcPr>
          <w:p w14:paraId="1A06C6E8" w14:textId="77777777" w:rsidR="00082F73" w:rsidRPr="00082F73" w:rsidRDefault="00082F73" w:rsidP="00082F73">
            <w:pPr>
              <w:widowControl/>
              <w:jc w:val="center"/>
              <w:rPr>
                <w:rFonts w:ascii="Calibri" w:hAnsi="Calibri" w:cs="Calibri"/>
                <w:color w:val="000000"/>
                <w:sz w:val="18"/>
                <w:szCs w:val="18"/>
                <w:lang w:eastAsia="pt-BR"/>
              </w:rPr>
            </w:pPr>
            <w:r w:rsidRPr="00082F73">
              <w:rPr>
                <w:rFonts w:ascii="Calibri" w:hAnsi="Calibri" w:cs="Calibri"/>
                <w:color w:val="000000"/>
                <w:sz w:val="18"/>
                <w:szCs w:val="18"/>
                <w:lang w:eastAsia="pt-BR"/>
              </w:rPr>
              <w:t>92,96</w:t>
            </w:r>
          </w:p>
        </w:tc>
      </w:tr>
    </w:tbl>
    <w:p w14:paraId="49AEE9F2" w14:textId="77777777" w:rsidR="00D03B44" w:rsidRDefault="00D03B44" w:rsidP="00D03B44"/>
    <w:p w14:paraId="5651CC6B" w14:textId="77777777" w:rsidR="00D03B44" w:rsidRDefault="00D03B44" w:rsidP="00D03B44"/>
    <w:p w14:paraId="77341CC3" w14:textId="77777777" w:rsidR="00736B99" w:rsidRDefault="00736B99" w:rsidP="00D03B44"/>
    <w:p w14:paraId="25406B6A" w14:textId="77777777" w:rsidR="00736B99" w:rsidRDefault="00736B99" w:rsidP="00D03B44"/>
    <w:p w14:paraId="33657DAD" w14:textId="77777777" w:rsidR="00736B99" w:rsidRDefault="00736B99" w:rsidP="00D03B44"/>
    <w:p w14:paraId="57932A37" w14:textId="77777777" w:rsidR="00736B99" w:rsidRDefault="00736B99" w:rsidP="00D03B44"/>
    <w:p w14:paraId="43C76E0D" w14:textId="77777777" w:rsidR="00736B99" w:rsidRDefault="00736B99" w:rsidP="00D03B44"/>
    <w:p w14:paraId="54D5BC0B" w14:textId="77777777" w:rsidR="00736B99" w:rsidRDefault="00736B99" w:rsidP="00D03B44"/>
    <w:p w14:paraId="269BCB3D" w14:textId="77777777" w:rsidR="00736B99" w:rsidRDefault="00736B99" w:rsidP="00D03B44"/>
    <w:p w14:paraId="41D0A373" w14:textId="77777777" w:rsidR="00736B99" w:rsidRDefault="00736B99" w:rsidP="00D03B44"/>
    <w:p w14:paraId="1B1C071B" w14:textId="77777777" w:rsidR="00D03B44" w:rsidRDefault="00D03B44" w:rsidP="00D03B44">
      <w:r>
        <w:lastRenderedPageBreak/>
        <w:t>Tabela 2: Comparação entre os períodos amostrais das frequências de ocorrência (F’) das espécies (Teste de Tukey pareado – Q \ p; * = p &lt; 0,05). Ago/13 = Agosto/2013; Nov/13 = Novembro/2013; Fev/14 = Fevereiro/2014; Ago/14 = Agosto/2014; Nov/14 = Novembro/2014.</w:t>
      </w:r>
    </w:p>
    <w:p w14:paraId="1D494F4F" w14:textId="77777777" w:rsidR="00D03B44" w:rsidRDefault="00D03B44" w:rsidP="00D03B44"/>
    <w:p w14:paraId="2E1DB1BC" w14:textId="77777777" w:rsidR="00CD5AA3" w:rsidRDefault="00D03B44" w:rsidP="00D03B44">
      <w:r w:rsidRPr="00231027">
        <w:rPr>
          <w:noProof/>
          <w:lang w:eastAsia="pt-BR"/>
        </w:rPr>
        <w:drawing>
          <wp:inline distT="0" distB="0" distL="0" distR="0" wp14:anchorId="006B15A7" wp14:editId="272A462A">
            <wp:extent cx="4536000" cy="1362145"/>
            <wp:effectExtent l="0" t="0" r="0" b="9525"/>
            <wp:docPr id="7" name="Imagem 7" descr="D:\Meus arquivo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us arquivos\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6000" cy="1362145"/>
                    </a:xfrm>
                    <a:prstGeom prst="rect">
                      <a:avLst/>
                    </a:prstGeom>
                    <a:noFill/>
                    <a:ln>
                      <a:noFill/>
                    </a:ln>
                  </pic:spPr>
                </pic:pic>
              </a:graphicData>
            </a:graphic>
          </wp:inline>
        </w:drawing>
      </w:r>
    </w:p>
    <w:p w14:paraId="7C1B46C5" w14:textId="77777777" w:rsidR="00736B99" w:rsidRDefault="00736B99" w:rsidP="00D03B44"/>
    <w:p w14:paraId="5ABF9613" w14:textId="77777777" w:rsidR="0038156A" w:rsidRDefault="0038156A" w:rsidP="00D03B44"/>
    <w:p w14:paraId="2DC8B49D" w14:textId="44383D2F" w:rsidR="00D03B44" w:rsidRDefault="00D03B44" w:rsidP="00D03B44">
      <w:r>
        <w:t xml:space="preserve">Gráfico 1: Diagrama de ordenação resultado da análise de componentes principais (ACP), representando a distribuição dos períodos amostrais e a relação com as frequências de ocorrência (F’) das espécies. Ago/13 = Agosto/2013; Nov/13 = Novembro/2013; Fev/14 = Fevereiro/2014; Ago/14 = Agosto/2014; Nov/14 = Novembro/2014. Fonte: Software Past. </w:t>
      </w:r>
    </w:p>
    <w:p w14:paraId="07C5B106" w14:textId="77777777" w:rsidR="00D03B44" w:rsidRDefault="00D03B44" w:rsidP="00D03B44"/>
    <w:p w14:paraId="4624D951" w14:textId="77777777" w:rsidR="00D03B44" w:rsidRDefault="00D03B44" w:rsidP="00D03B44"/>
    <w:p w14:paraId="0EB1E3BA" w14:textId="77777777" w:rsidR="00D03B44" w:rsidRDefault="00D03B44" w:rsidP="00D03B44"/>
    <w:p w14:paraId="597A0E3E" w14:textId="77777777" w:rsidR="00D03B44" w:rsidRDefault="00D03B44" w:rsidP="00D03B44">
      <w:r w:rsidRPr="00282B3E">
        <w:rPr>
          <w:noProof/>
          <w:lang w:eastAsia="pt-BR"/>
        </w:rPr>
        <w:drawing>
          <wp:inline distT="0" distB="0" distL="0" distR="0" wp14:anchorId="1BD29054" wp14:editId="77F7A80A">
            <wp:extent cx="4536000" cy="2297169"/>
            <wp:effectExtent l="0" t="0" r="0" b="8255"/>
            <wp:docPr id="9" name="Imagem 9" descr="D:\Meus arquivos\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us arquivos\Desktop\Sem títul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6000" cy="2297169"/>
                    </a:xfrm>
                    <a:prstGeom prst="rect">
                      <a:avLst/>
                    </a:prstGeom>
                    <a:noFill/>
                    <a:ln>
                      <a:noFill/>
                    </a:ln>
                  </pic:spPr>
                </pic:pic>
              </a:graphicData>
            </a:graphic>
          </wp:inline>
        </w:drawing>
      </w:r>
    </w:p>
    <w:p w14:paraId="2E274402" w14:textId="77777777" w:rsidR="00DC15C8" w:rsidRDefault="00DC15C8" w:rsidP="00D03B44"/>
    <w:p w14:paraId="3C901448" w14:textId="77777777" w:rsidR="00CD5AA3" w:rsidRDefault="00CD5AA3" w:rsidP="00D03B44"/>
    <w:p w14:paraId="3D76E528" w14:textId="77777777" w:rsidR="00736B99" w:rsidRDefault="00736B99" w:rsidP="00D03B44"/>
    <w:p w14:paraId="15421776" w14:textId="77777777" w:rsidR="00736B99" w:rsidRDefault="00736B99" w:rsidP="00D03B44"/>
    <w:p w14:paraId="238ABADF" w14:textId="77777777" w:rsidR="00736B99" w:rsidRDefault="00736B99" w:rsidP="00D03B44"/>
    <w:p w14:paraId="1C2FCEE9" w14:textId="77777777" w:rsidR="00736B99" w:rsidRDefault="00736B99" w:rsidP="00D03B44"/>
    <w:p w14:paraId="71218893" w14:textId="77777777" w:rsidR="00736B99" w:rsidRDefault="00736B99" w:rsidP="00D03B44"/>
    <w:p w14:paraId="2E8157A1" w14:textId="77777777" w:rsidR="00736B99" w:rsidRDefault="00736B99" w:rsidP="00D03B44"/>
    <w:p w14:paraId="330B8871" w14:textId="77777777" w:rsidR="00736B99" w:rsidRDefault="00736B99" w:rsidP="00D03B44"/>
    <w:p w14:paraId="5C7E1F6E" w14:textId="77777777" w:rsidR="00736B99" w:rsidRDefault="00736B99" w:rsidP="00D03B44"/>
    <w:p w14:paraId="6D88AAA1" w14:textId="77777777" w:rsidR="00736B99" w:rsidRDefault="00736B99" w:rsidP="00D03B44"/>
    <w:p w14:paraId="2F06E35E" w14:textId="77777777" w:rsidR="00736B99" w:rsidRDefault="00736B99" w:rsidP="00D03B44"/>
    <w:p w14:paraId="364D50CF" w14:textId="77777777" w:rsidR="00736B99" w:rsidRDefault="00736B99" w:rsidP="00D03B44"/>
    <w:p w14:paraId="4F21EFDD" w14:textId="77777777" w:rsidR="00736B99" w:rsidRDefault="00736B99" w:rsidP="00D03B44"/>
    <w:p w14:paraId="63FBC2E1" w14:textId="77777777" w:rsidR="00736B99" w:rsidRDefault="00736B99" w:rsidP="00D03B44"/>
    <w:p w14:paraId="4C702A86" w14:textId="77777777" w:rsidR="00736B99" w:rsidRDefault="00736B99" w:rsidP="00D03B44"/>
    <w:p w14:paraId="061C2908" w14:textId="77777777" w:rsidR="00736B99" w:rsidRDefault="00736B99" w:rsidP="00D03B44"/>
    <w:p w14:paraId="015EBCED" w14:textId="77777777" w:rsidR="00736B99" w:rsidRDefault="00736B99" w:rsidP="00D03B44"/>
    <w:p w14:paraId="2A82793C" w14:textId="77777777" w:rsidR="00736B99" w:rsidRDefault="00736B99" w:rsidP="00D03B44"/>
    <w:p w14:paraId="5490ACA5" w14:textId="5B359307" w:rsidR="00DC15C8" w:rsidRDefault="00DC15C8" w:rsidP="00D03B44">
      <w:r>
        <w:lastRenderedPageBreak/>
        <w:t xml:space="preserve">Figura 2: Variação temporal das variáveis ambientais no ambiente recifal de Formosa/PB. As variações de temperatura (marinha e atmosférica) estão ausentes na figura pois estão detalhadas no Gráfico 4. 1 = Agosto/2013; 2 = Novembro/14; 3 = Fevereiro/2014; 4 = Maio/2014; 5 = Agosto/2014; 6 = Novembro/2014. </w:t>
      </w:r>
    </w:p>
    <w:p w14:paraId="0EEB0817" w14:textId="77777777" w:rsidR="00DC15C8" w:rsidRDefault="00DC15C8" w:rsidP="00D03B44"/>
    <w:p w14:paraId="4E2C644E" w14:textId="77777777" w:rsidR="00CD5AA3" w:rsidRDefault="00DC15C8" w:rsidP="00D03B44">
      <w:r w:rsidRPr="00DC15C8">
        <w:rPr>
          <w:noProof/>
          <w:lang w:eastAsia="pt-BR"/>
        </w:rPr>
        <w:drawing>
          <wp:inline distT="0" distB="0" distL="0" distR="0" wp14:anchorId="769107D4" wp14:editId="6B3FF01A">
            <wp:extent cx="4536000" cy="4194791"/>
            <wp:effectExtent l="0" t="0" r="0" b="0"/>
            <wp:docPr id="18" name="Imagem 18" descr="D:\Meus arquivos\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arquivos\Desktop\1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6000" cy="4194791"/>
                    </a:xfrm>
                    <a:prstGeom prst="rect">
                      <a:avLst/>
                    </a:prstGeom>
                    <a:noFill/>
                    <a:ln>
                      <a:noFill/>
                    </a:ln>
                  </pic:spPr>
                </pic:pic>
              </a:graphicData>
            </a:graphic>
          </wp:inline>
        </w:drawing>
      </w:r>
    </w:p>
    <w:p w14:paraId="2E284A85" w14:textId="77777777" w:rsidR="0038156A" w:rsidRDefault="0038156A" w:rsidP="00D03B44">
      <w:pPr>
        <w:rPr>
          <w:sz w:val="24"/>
          <w:szCs w:val="24"/>
          <w:shd w:val="clear" w:color="auto" w:fill="FFFFFF"/>
        </w:rPr>
      </w:pPr>
    </w:p>
    <w:p w14:paraId="6A71C1EC" w14:textId="77777777" w:rsidR="00736B99" w:rsidRDefault="00736B99" w:rsidP="00D03B44">
      <w:pPr>
        <w:rPr>
          <w:sz w:val="24"/>
          <w:szCs w:val="24"/>
          <w:shd w:val="clear" w:color="auto" w:fill="FFFFFF"/>
        </w:rPr>
      </w:pPr>
    </w:p>
    <w:p w14:paraId="0482EB7B" w14:textId="668F0A92" w:rsidR="00D03B44" w:rsidRPr="00CD5AA3" w:rsidRDefault="00D03B44" w:rsidP="00D03B44">
      <w:r>
        <w:rPr>
          <w:sz w:val="24"/>
          <w:szCs w:val="24"/>
          <w:shd w:val="clear" w:color="auto" w:fill="FFFFFF"/>
        </w:rPr>
        <w:t>Tabela 3:</w:t>
      </w:r>
      <w:r w:rsidRPr="00560060">
        <w:rPr>
          <w:sz w:val="24"/>
          <w:szCs w:val="24"/>
          <w:shd w:val="clear" w:color="auto" w:fill="FFFFFF"/>
        </w:rPr>
        <w:t xml:space="preserve"> </w:t>
      </w:r>
      <w:r>
        <w:rPr>
          <w:shd w:val="clear" w:color="auto" w:fill="FFFFFF"/>
        </w:rPr>
        <w:t xml:space="preserve">Valores de distribuição das espécies ao longo do </w:t>
      </w:r>
      <w:r w:rsidR="006C4055">
        <w:rPr>
          <w:shd w:val="clear" w:color="auto" w:fill="FFFFFF"/>
        </w:rPr>
        <w:t>Componente Principal 1</w:t>
      </w:r>
      <w:r>
        <w:rPr>
          <w:shd w:val="clear" w:color="auto" w:fill="FFFFFF"/>
        </w:rPr>
        <w:t xml:space="preserve"> da ACP. * = espécie bioindicadora do </w:t>
      </w:r>
      <w:r w:rsidR="006730D0">
        <w:rPr>
          <w:shd w:val="clear" w:color="auto" w:fill="FFFFFF"/>
        </w:rPr>
        <w:t>Grupo 1</w:t>
      </w:r>
      <w:r>
        <w:rPr>
          <w:shd w:val="clear" w:color="auto" w:fill="FFFFFF"/>
        </w:rPr>
        <w:t xml:space="preserve">; ** = espécie bioindicadora do </w:t>
      </w:r>
      <w:r w:rsidR="006730D0">
        <w:rPr>
          <w:shd w:val="clear" w:color="auto" w:fill="FFFFFF"/>
        </w:rPr>
        <w:t>Grupo 2</w:t>
      </w:r>
      <w:r>
        <w:rPr>
          <w:shd w:val="clear" w:color="auto" w:fill="FFFFFF"/>
        </w:rPr>
        <w:t>.</w:t>
      </w:r>
    </w:p>
    <w:p w14:paraId="2D907971" w14:textId="77777777" w:rsidR="00D03B44" w:rsidRDefault="00D03B44" w:rsidP="00D03B44">
      <w:pPr>
        <w:rPr>
          <w:sz w:val="24"/>
          <w:szCs w:val="24"/>
          <w:shd w:val="clear" w:color="auto" w:fill="FFFFFF"/>
        </w:rPr>
      </w:pPr>
    </w:p>
    <w:p w14:paraId="3F2211EA" w14:textId="77777777" w:rsidR="00D03B44" w:rsidRDefault="00D03B44" w:rsidP="00D03B44">
      <w:pPr>
        <w:rPr>
          <w:sz w:val="24"/>
          <w:szCs w:val="24"/>
          <w:shd w:val="clear" w:color="auto" w:fill="FFFFFF"/>
        </w:rPr>
      </w:pPr>
    </w:p>
    <w:tbl>
      <w:tblPr>
        <w:tblW w:w="4540" w:type="dxa"/>
        <w:tblInd w:w="70" w:type="dxa"/>
        <w:tblCellMar>
          <w:left w:w="70" w:type="dxa"/>
          <w:right w:w="70" w:type="dxa"/>
        </w:tblCellMar>
        <w:tblLook w:val="04A0" w:firstRow="1" w:lastRow="0" w:firstColumn="1" w:lastColumn="0" w:noHBand="0" w:noVBand="1"/>
      </w:tblPr>
      <w:tblGrid>
        <w:gridCol w:w="3580"/>
        <w:gridCol w:w="1305"/>
      </w:tblGrid>
      <w:tr w:rsidR="00615A4D" w:rsidRPr="00615A4D" w14:paraId="335F8EFD" w14:textId="77777777" w:rsidTr="00615A4D">
        <w:trPr>
          <w:trHeight w:val="300"/>
        </w:trPr>
        <w:tc>
          <w:tcPr>
            <w:tcW w:w="3580" w:type="dxa"/>
            <w:tcBorders>
              <w:top w:val="single" w:sz="4" w:space="0" w:color="auto"/>
              <w:left w:val="nil"/>
              <w:bottom w:val="single" w:sz="4" w:space="0" w:color="auto"/>
              <w:right w:val="nil"/>
            </w:tcBorders>
            <w:shd w:val="clear" w:color="auto" w:fill="auto"/>
            <w:noWrap/>
            <w:vAlign w:val="bottom"/>
            <w:hideMark/>
          </w:tcPr>
          <w:p w14:paraId="2935C4CC"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 xml:space="preserve">Espécies </w:t>
            </w:r>
          </w:p>
        </w:tc>
        <w:tc>
          <w:tcPr>
            <w:tcW w:w="960" w:type="dxa"/>
            <w:tcBorders>
              <w:top w:val="single" w:sz="4" w:space="0" w:color="auto"/>
              <w:left w:val="nil"/>
              <w:bottom w:val="single" w:sz="4" w:space="0" w:color="auto"/>
              <w:right w:val="nil"/>
            </w:tcBorders>
            <w:shd w:val="clear" w:color="auto" w:fill="auto"/>
            <w:noWrap/>
            <w:vAlign w:val="bottom"/>
            <w:hideMark/>
          </w:tcPr>
          <w:p w14:paraId="0ECB96A9" w14:textId="3951C4C9" w:rsidR="00615A4D" w:rsidRPr="00615A4D" w:rsidRDefault="006C4055" w:rsidP="00615A4D">
            <w:pPr>
              <w:widowControl/>
              <w:jc w:val="center"/>
              <w:rPr>
                <w:rFonts w:ascii="Calibri" w:hAnsi="Calibri" w:cs="Calibri"/>
                <w:color w:val="000000"/>
                <w:lang w:eastAsia="pt-BR"/>
              </w:rPr>
            </w:pPr>
            <w:r>
              <w:rPr>
                <w:rFonts w:ascii="Calibri" w:hAnsi="Calibri" w:cs="Calibri"/>
                <w:color w:val="000000"/>
                <w:lang w:eastAsia="pt-BR"/>
              </w:rPr>
              <w:t>Componente Principal 1</w:t>
            </w:r>
          </w:p>
        </w:tc>
      </w:tr>
      <w:tr w:rsidR="00615A4D" w:rsidRPr="00615A4D" w14:paraId="2BE45755" w14:textId="77777777" w:rsidTr="00615A4D">
        <w:trPr>
          <w:trHeight w:val="300"/>
        </w:trPr>
        <w:tc>
          <w:tcPr>
            <w:tcW w:w="3580" w:type="dxa"/>
            <w:tcBorders>
              <w:top w:val="nil"/>
              <w:left w:val="nil"/>
              <w:bottom w:val="nil"/>
              <w:right w:val="nil"/>
            </w:tcBorders>
            <w:shd w:val="clear" w:color="auto" w:fill="auto"/>
            <w:noWrap/>
            <w:vAlign w:val="bottom"/>
            <w:hideMark/>
          </w:tcPr>
          <w:p w14:paraId="73FD3F39"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Bryopsis pennata</w:t>
            </w:r>
          </w:p>
        </w:tc>
        <w:tc>
          <w:tcPr>
            <w:tcW w:w="960" w:type="dxa"/>
            <w:tcBorders>
              <w:top w:val="nil"/>
              <w:left w:val="nil"/>
              <w:bottom w:val="nil"/>
              <w:right w:val="nil"/>
            </w:tcBorders>
            <w:shd w:val="clear" w:color="auto" w:fill="auto"/>
            <w:noWrap/>
            <w:vAlign w:val="bottom"/>
            <w:hideMark/>
          </w:tcPr>
          <w:p w14:paraId="556F5A34"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0,03662</w:t>
            </w:r>
          </w:p>
        </w:tc>
      </w:tr>
      <w:tr w:rsidR="00615A4D" w:rsidRPr="00615A4D" w14:paraId="6FE886F2" w14:textId="77777777" w:rsidTr="00615A4D">
        <w:trPr>
          <w:trHeight w:val="300"/>
        </w:trPr>
        <w:tc>
          <w:tcPr>
            <w:tcW w:w="3580" w:type="dxa"/>
            <w:tcBorders>
              <w:top w:val="nil"/>
              <w:left w:val="nil"/>
              <w:bottom w:val="nil"/>
              <w:right w:val="nil"/>
            </w:tcBorders>
            <w:shd w:val="clear" w:color="auto" w:fill="auto"/>
            <w:noWrap/>
            <w:vAlign w:val="bottom"/>
            <w:hideMark/>
          </w:tcPr>
          <w:p w14:paraId="71F71491"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Caulerpa racemosa</w:t>
            </w:r>
          </w:p>
        </w:tc>
        <w:tc>
          <w:tcPr>
            <w:tcW w:w="960" w:type="dxa"/>
            <w:tcBorders>
              <w:top w:val="nil"/>
              <w:left w:val="nil"/>
              <w:bottom w:val="nil"/>
              <w:right w:val="nil"/>
            </w:tcBorders>
            <w:shd w:val="clear" w:color="auto" w:fill="auto"/>
            <w:noWrap/>
            <w:vAlign w:val="bottom"/>
            <w:hideMark/>
          </w:tcPr>
          <w:p w14:paraId="2EDD03D3"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-0,04837</w:t>
            </w:r>
          </w:p>
        </w:tc>
      </w:tr>
      <w:tr w:rsidR="00615A4D" w:rsidRPr="00615A4D" w14:paraId="6AB0C1F2" w14:textId="77777777" w:rsidTr="00615A4D">
        <w:trPr>
          <w:trHeight w:val="300"/>
        </w:trPr>
        <w:tc>
          <w:tcPr>
            <w:tcW w:w="3580" w:type="dxa"/>
            <w:tcBorders>
              <w:top w:val="nil"/>
              <w:left w:val="nil"/>
              <w:bottom w:val="nil"/>
              <w:right w:val="nil"/>
            </w:tcBorders>
            <w:shd w:val="clear" w:color="auto" w:fill="auto"/>
            <w:noWrap/>
            <w:vAlign w:val="bottom"/>
            <w:hideMark/>
          </w:tcPr>
          <w:p w14:paraId="468DF530"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Ernodesmis verticillata</w:t>
            </w:r>
          </w:p>
        </w:tc>
        <w:tc>
          <w:tcPr>
            <w:tcW w:w="960" w:type="dxa"/>
            <w:tcBorders>
              <w:top w:val="nil"/>
              <w:left w:val="nil"/>
              <w:bottom w:val="nil"/>
              <w:right w:val="nil"/>
            </w:tcBorders>
            <w:shd w:val="clear" w:color="auto" w:fill="auto"/>
            <w:noWrap/>
            <w:vAlign w:val="bottom"/>
            <w:hideMark/>
          </w:tcPr>
          <w:p w14:paraId="4F041544"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-0,0594</w:t>
            </w:r>
          </w:p>
        </w:tc>
      </w:tr>
      <w:tr w:rsidR="00615A4D" w:rsidRPr="00615A4D" w14:paraId="3357D9F1" w14:textId="77777777" w:rsidTr="00615A4D">
        <w:trPr>
          <w:trHeight w:val="300"/>
        </w:trPr>
        <w:tc>
          <w:tcPr>
            <w:tcW w:w="3580" w:type="dxa"/>
            <w:tcBorders>
              <w:top w:val="nil"/>
              <w:left w:val="nil"/>
              <w:bottom w:val="nil"/>
              <w:right w:val="nil"/>
            </w:tcBorders>
            <w:shd w:val="clear" w:color="auto" w:fill="auto"/>
            <w:noWrap/>
            <w:vAlign w:val="bottom"/>
            <w:hideMark/>
          </w:tcPr>
          <w:p w14:paraId="1A0D3E81" w14:textId="4E33DF33"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Phyllodictyon anastomosans</w:t>
            </w:r>
            <w:r>
              <w:rPr>
                <w:rFonts w:ascii="Calibri" w:hAnsi="Calibri" w:cs="Calibri"/>
                <w:color w:val="000000"/>
                <w:lang w:eastAsia="pt-BR"/>
              </w:rPr>
              <w:t>*</w:t>
            </w:r>
          </w:p>
        </w:tc>
        <w:tc>
          <w:tcPr>
            <w:tcW w:w="960" w:type="dxa"/>
            <w:tcBorders>
              <w:top w:val="nil"/>
              <w:left w:val="nil"/>
              <w:bottom w:val="nil"/>
              <w:right w:val="nil"/>
            </w:tcBorders>
            <w:shd w:val="clear" w:color="auto" w:fill="auto"/>
            <w:noWrap/>
            <w:vAlign w:val="bottom"/>
            <w:hideMark/>
          </w:tcPr>
          <w:p w14:paraId="09238953"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-0,02399</w:t>
            </w:r>
          </w:p>
        </w:tc>
      </w:tr>
      <w:tr w:rsidR="00615A4D" w:rsidRPr="00615A4D" w14:paraId="46E82701" w14:textId="77777777" w:rsidTr="00615A4D">
        <w:trPr>
          <w:trHeight w:val="300"/>
        </w:trPr>
        <w:tc>
          <w:tcPr>
            <w:tcW w:w="3580" w:type="dxa"/>
            <w:tcBorders>
              <w:top w:val="nil"/>
              <w:left w:val="nil"/>
              <w:bottom w:val="nil"/>
              <w:right w:val="nil"/>
            </w:tcBorders>
            <w:shd w:val="clear" w:color="auto" w:fill="auto"/>
            <w:noWrap/>
            <w:vAlign w:val="bottom"/>
            <w:hideMark/>
          </w:tcPr>
          <w:p w14:paraId="4C50D382"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Dictyota mertensii</w:t>
            </w:r>
          </w:p>
        </w:tc>
        <w:tc>
          <w:tcPr>
            <w:tcW w:w="960" w:type="dxa"/>
            <w:tcBorders>
              <w:top w:val="nil"/>
              <w:left w:val="nil"/>
              <w:bottom w:val="nil"/>
              <w:right w:val="nil"/>
            </w:tcBorders>
            <w:shd w:val="clear" w:color="auto" w:fill="auto"/>
            <w:noWrap/>
            <w:vAlign w:val="bottom"/>
            <w:hideMark/>
          </w:tcPr>
          <w:p w14:paraId="53CEFDB7"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0,05665</w:t>
            </w:r>
          </w:p>
        </w:tc>
      </w:tr>
      <w:tr w:rsidR="00615A4D" w:rsidRPr="00615A4D" w14:paraId="082D71B3" w14:textId="77777777" w:rsidTr="00615A4D">
        <w:trPr>
          <w:trHeight w:val="300"/>
        </w:trPr>
        <w:tc>
          <w:tcPr>
            <w:tcW w:w="3580" w:type="dxa"/>
            <w:tcBorders>
              <w:top w:val="nil"/>
              <w:left w:val="nil"/>
              <w:bottom w:val="nil"/>
              <w:right w:val="nil"/>
            </w:tcBorders>
            <w:shd w:val="clear" w:color="auto" w:fill="auto"/>
            <w:noWrap/>
            <w:vAlign w:val="bottom"/>
            <w:hideMark/>
          </w:tcPr>
          <w:p w14:paraId="532D1CD1" w14:textId="12CB4039"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Canistrocarpus cervicornis</w:t>
            </w:r>
            <w:r>
              <w:rPr>
                <w:rFonts w:ascii="Calibri" w:hAnsi="Calibri" w:cs="Calibri"/>
                <w:color w:val="000000"/>
                <w:lang w:eastAsia="pt-BR"/>
              </w:rPr>
              <w:t>**</w:t>
            </w:r>
          </w:p>
        </w:tc>
        <w:tc>
          <w:tcPr>
            <w:tcW w:w="960" w:type="dxa"/>
            <w:tcBorders>
              <w:top w:val="nil"/>
              <w:left w:val="nil"/>
              <w:bottom w:val="nil"/>
              <w:right w:val="nil"/>
            </w:tcBorders>
            <w:shd w:val="clear" w:color="auto" w:fill="auto"/>
            <w:noWrap/>
            <w:vAlign w:val="bottom"/>
            <w:hideMark/>
          </w:tcPr>
          <w:p w14:paraId="04B75466"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0,4404</w:t>
            </w:r>
          </w:p>
        </w:tc>
      </w:tr>
      <w:tr w:rsidR="00615A4D" w:rsidRPr="00615A4D" w14:paraId="4E8CF61C" w14:textId="77777777" w:rsidTr="00615A4D">
        <w:trPr>
          <w:trHeight w:val="300"/>
        </w:trPr>
        <w:tc>
          <w:tcPr>
            <w:tcW w:w="3580" w:type="dxa"/>
            <w:tcBorders>
              <w:top w:val="nil"/>
              <w:left w:val="nil"/>
              <w:bottom w:val="nil"/>
              <w:right w:val="nil"/>
            </w:tcBorders>
            <w:shd w:val="clear" w:color="auto" w:fill="auto"/>
            <w:noWrap/>
            <w:vAlign w:val="bottom"/>
            <w:hideMark/>
          </w:tcPr>
          <w:p w14:paraId="526F8CAF" w14:textId="293ED3DE"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Dictyopteris delicatula</w:t>
            </w:r>
            <w:r>
              <w:rPr>
                <w:rFonts w:ascii="Calibri" w:hAnsi="Calibri" w:cs="Calibri"/>
                <w:color w:val="000000"/>
                <w:lang w:eastAsia="pt-BR"/>
              </w:rPr>
              <w:t>**</w:t>
            </w:r>
          </w:p>
        </w:tc>
        <w:tc>
          <w:tcPr>
            <w:tcW w:w="960" w:type="dxa"/>
            <w:tcBorders>
              <w:top w:val="nil"/>
              <w:left w:val="nil"/>
              <w:bottom w:val="nil"/>
              <w:right w:val="nil"/>
            </w:tcBorders>
            <w:shd w:val="clear" w:color="auto" w:fill="auto"/>
            <w:noWrap/>
            <w:vAlign w:val="bottom"/>
            <w:hideMark/>
          </w:tcPr>
          <w:p w14:paraId="1C74F94E"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0,687</w:t>
            </w:r>
          </w:p>
        </w:tc>
      </w:tr>
      <w:tr w:rsidR="00615A4D" w:rsidRPr="00615A4D" w14:paraId="654E76F1" w14:textId="77777777" w:rsidTr="00615A4D">
        <w:trPr>
          <w:trHeight w:val="300"/>
        </w:trPr>
        <w:tc>
          <w:tcPr>
            <w:tcW w:w="3580" w:type="dxa"/>
            <w:tcBorders>
              <w:top w:val="nil"/>
              <w:left w:val="nil"/>
              <w:bottom w:val="nil"/>
              <w:right w:val="nil"/>
            </w:tcBorders>
            <w:shd w:val="clear" w:color="auto" w:fill="auto"/>
            <w:noWrap/>
            <w:vAlign w:val="bottom"/>
            <w:hideMark/>
          </w:tcPr>
          <w:p w14:paraId="10CA62AC"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Acantophora spicifera</w:t>
            </w:r>
          </w:p>
        </w:tc>
        <w:tc>
          <w:tcPr>
            <w:tcW w:w="960" w:type="dxa"/>
            <w:tcBorders>
              <w:top w:val="nil"/>
              <w:left w:val="nil"/>
              <w:bottom w:val="nil"/>
              <w:right w:val="nil"/>
            </w:tcBorders>
            <w:shd w:val="clear" w:color="auto" w:fill="auto"/>
            <w:noWrap/>
            <w:vAlign w:val="bottom"/>
            <w:hideMark/>
          </w:tcPr>
          <w:p w14:paraId="3F381370"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0,2701</w:t>
            </w:r>
          </w:p>
        </w:tc>
      </w:tr>
      <w:tr w:rsidR="00615A4D" w:rsidRPr="00615A4D" w14:paraId="287EB0F4" w14:textId="77777777" w:rsidTr="00615A4D">
        <w:trPr>
          <w:trHeight w:val="300"/>
        </w:trPr>
        <w:tc>
          <w:tcPr>
            <w:tcW w:w="3580" w:type="dxa"/>
            <w:tcBorders>
              <w:top w:val="nil"/>
              <w:left w:val="nil"/>
              <w:bottom w:val="nil"/>
              <w:right w:val="nil"/>
            </w:tcBorders>
            <w:shd w:val="clear" w:color="auto" w:fill="auto"/>
            <w:noWrap/>
            <w:vAlign w:val="bottom"/>
            <w:hideMark/>
          </w:tcPr>
          <w:p w14:paraId="0E35F1CA"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Aglaothamnion uruguayense</w:t>
            </w:r>
          </w:p>
        </w:tc>
        <w:tc>
          <w:tcPr>
            <w:tcW w:w="960" w:type="dxa"/>
            <w:tcBorders>
              <w:top w:val="nil"/>
              <w:left w:val="nil"/>
              <w:bottom w:val="nil"/>
              <w:right w:val="nil"/>
            </w:tcBorders>
            <w:shd w:val="clear" w:color="auto" w:fill="auto"/>
            <w:noWrap/>
            <w:vAlign w:val="bottom"/>
            <w:hideMark/>
          </w:tcPr>
          <w:p w14:paraId="46899DFC"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0,04525</w:t>
            </w:r>
          </w:p>
        </w:tc>
      </w:tr>
      <w:tr w:rsidR="00615A4D" w:rsidRPr="00615A4D" w14:paraId="2B450020" w14:textId="77777777" w:rsidTr="00615A4D">
        <w:trPr>
          <w:trHeight w:val="300"/>
        </w:trPr>
        <w:tc>
          <w:tcPr>
            <w:tcW w:w="3580" w:type="dxa"/>
            <w:tcBorders>
              <w:top w:val="nil"/>
              <w:left w:val="nil"/>
              <w:bottom w:val="nil"/>
              <w:right w:val="nil"/>
            </w:tcBorders>
            <w:shd w:val="clear" w:color="auto" w:fill="auto"/>
            <w:noWrap/>
            <w:vAlign w:val="bottom"/>
            <w:hideMark/>
          </w:tcPr>
          <w:p w14:paraId="1F574367"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Chondracanthus acicularis</w:t>
            </w:r>
          </w:p>
        </w:tc>
        <w:tc>
          <w:tcPr>
            <w:tcW w:w="960" w:type="dxa"/>
            <w:tcBorders>
              <w:top w:val="nil"/>
              <w:left w:val="nil"/>
              <w:bottom w:val="nil"/>
              <w:right w:val="nil"/>
            </w:tcBorders>
            <w:shd w:val="clear" w:color="auto" w:fill="auto"/>
            <w:noWrap/>
            <w:vAlign w:val="bottom"/>
            <w:hideMark/>
          </w:tcPr>
          <w:p w14:paraId="71C19A2F"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-0,09302</w:t>
            </w:r>
          </w:p>
        </w:tc>
      </w:tr>
      <w:tr w:rsidR="00615A4D" w:rsidRPr="00615A4D" w14:paraId="1584F796" w14:textId="77777777" w:rsidTr="00615A4D">
        <w:trPr>
          <w:trHeight w:val="300"/>
        </w:trPr>
        <w:tc>
          <w:tcPr>
            <w:tcW w:w="3580" w:type="dxa"/>
            <w:tcBorders>
              <w:top w:val="nil"/>
              <w:left w:val="nil"/>
              <w:bottom w:val="nil"/>
              <w:right w:val="nil"/>
            </w:tcBorders>
            <w:shd w:val="clear" w:color="auto" w:fill="auto"/>
            <w:noWrap/>
            <w:vAlign w:val="bottom"/>
            <w:hideMark/>
          </w:tcPr>
          <w:p w14:paraId="112299A1"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 xml:space="preserve">Gelidium crinale </w:t>
            </w:r>
          </w:p>
        </w:tc>
        <w:tc>
          <w:tcPr>
            <w:tcW w:w="960" w:type="dxa"/>
            <w:tcBorders>
              <w:top w:val="nil"/>
              <w:left w:val="nil"/>
              <w:bottom w:val="nil"/>
              <w:right w:val="nil"/>
            </w:tcBorders>
            <w:shd w:val="clear" w:color="auto" w:fill="auto"/>
            <w:noWrap/>
            <w:vAlign w:val="bottom"/>
            <w:hideMark/>
          </w:tcPr>
          <w:p w14:paraId="776C6C55"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0,1068</w:t>
            </w:r>
          </w:p>
        </w:tc>
      </w:tr>
      <w:tr w:rsidR="00615A4D" w:rsidRPr="00615A4D" w14:paraId="18FDA6D9" w14:textId="77777777" w:rsidTr="00615A4D">
        <w:trPr>
          <w:trHeight w:val="300"/>
        </w:trPr>
        <w:tc>
          <w:tcPr>
            <w:tcW w:w="3580" w:type="dxa"/>
            <w:tcBorders>
              <w:top w:val="nil"/>
              <w:left w:val="nil"/>
              <w:bottom w:val="nil"/>
              <w:right w:val="nil"/>
            </w:tcBorders>
            <w:shd w:val="clear" w:color="auto" w:fill="auto"/>
            <w:noWrap/>
            <w:vAlign w:val="bottom"/>
            <w:hideMark/>
          </w:tcPr>
          <w:p w14:paraId="291AEEF7" w14:textId="2C35DBD2"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Gelidium corneum</w:t>
            </w:r>
            <w:r>
              <w:rPr>
                <w:rFonts w:ascii="Calibri" w:hAnsi="Calibri" w:cs="Calibri"/>
                <w:color w:val="000000"/>
                <w:lang w:eastAsia="pt-BR"/>
              </w:rPr>
              <w:t>*</w:t>
            </w:r>
          </w:p>
        </w:tc>
        <w:tc>
          <w:tcPr>
            <w:tcW w:w="960" w:type="dxa"/>
            <w:tcBorders>
              <w:top w:val="nil"/>
              <w:left w:val="nil"/>
              <w:bottom w:val="nil"/>
              <w:right w:val="nil"/>
            </w:tcBorders>
            <w:shd w:val="clear" w:color="auto" w:fill="auto"/>
            <w:noWrap/>
            <w:vAlign w:val="bottom"/>
            <w:hideMark/>
          </w:tcPr>
          <w:p w14:paraId="094E396C"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0,02592</w:t>
            </w:r>
          </w:p>
        </w:tc>
      </w:tr>
      <w:tr w:rsidR="00615A4D" w:rsidRPr="00615A4D" w14:paraId="1EE0AB1E" w14:textId="77777777" w:rsidTr="00615A4D">
        <w:trPr>
          <w:trHeight w:val="300"/>
        </w:trPr>
        <w:tc>
          <w:tcPr>
            <w:tcW w:w="3580" w:type="dxa"/>
            <w:tcBorders>
              <w:top w:val="nil"/>
              <w:left w:val="nil"/>
              <w:bottom w:val="nil"/>
              <w:right w:val="nil"/>
            </w:tcBorders>
            <w:shd w:val="clear" w:color="auto" w:fill="auto"/>
            <w:noWrap/>
            <w:vAlign w:val="bottom"/>
            <w:hideMark/>
          </w:tcPr>
          <w:p w14:paraId="55F698AA"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Gelidium pusillum</w:t>
            </w:r>
          </w:p>
        </w:tc>
        <w:tc>
          <w:tcPr>
            <w:tcW w:w="960" w:type="dxa"/>
            <w:tcBorders>
              <w:top w:val="nil"/>
              <w:left w:val="nil"/>
              <w:bottom w:val="nil"/>
              <w:right w:val="nil"/>
            </w:tcBorders>
            <w:shd w:val="clear" w:color="auto" w:fill="auto"/>
            <w:noWrap/>
            <w:vAlign w:val="bottom"/>
            <w:hideMark/>
          </w:tcPr>
          <w:p w14:paraId="704B96AF"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-0,1048</w:t>
            </w:r>
          </w:p>
        </w:tc>
      </w:tr>
      <w:tr w:rsidR="00615A4D" w:rsidRPr="00615A4D" w14:paraId="7C552BFF" w14:textId="77777777" w:rsidTr="00615A4D">
        <w:trPr>
          <w:trHeight w:val="300"/>
        </w:trPr>
        <w:tc>
          <w:tcPr>
            <w:tcW w:w="3580" w:type="dxa"/>
            <w:tcBorders>
              <w:top w:val="nil"/>
              <w:left w:val="nil"/>
              <w:bottom w:val="nil"/>
              <w:right w:val="nil"/>
            </w:tcBorders>
            <w:shd w:val="clear" w:color="auto" w:fill="auto"/>
            <w:noWrap/>
            <w:vAlign w:val="bottom"/>
            <w:hideMark/>
          </w:tcPr>
          <w:p w14:paraId="2C1154F9" w14:textId="1A6B94BD"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lastRenderedPageBreak/>
              <w:t>Gelidiella acerosa</w:t>
            </w:r>
            <w:r>
              <w:rPr>
                <w:rFonts w:ascii="Calibri" w:hAnsi="Calibri" w:cs="Calibri"/>
                <w:color w:val="000000"/>
                <w:lang w:eastAsia="pt-BR"/>
              </w:rPr>
              <w:t>*</w:t>
            </w:r>
          </w:p>
        </w:tc>
        <w:tc>
          <w:tcPr>
            <w:tcW w:w="960" w:type="dxa"/>
            <w:tcBorders>
              <w:top w:val="nil"/>
              <w:left w:val="nil"/>
              <w:bottom w:val="nil"/>
              <w:right w:val="nil"/>
            </w:tcBorders>
            <w:shd w:val="clear" w:color="auto" w:fill="auto"/>
            <w:noWrap/>
            <w:vAlign w:val="bottom"/>
            <w:hideMark/>
          </w:tcPr>
          <w:p w14:paraId="2FF59B57"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0,03428</w:t>
            </w:r>
          </w:p>
        </w:tc>
      </w:tr>
      <w:tr w:rsidR="00615A4D" w:rsidRPr="00615A4D" w14:paraId="23935664" w14:textId="77777777" w:rsidTr="00615A4D">
        <w:trPr>
          <w:trHeight w:val="300"/>
        </w:trPr>
        <w:tc>
          <w:tcPr>
            <w:tcW w:w="3580" w:type="dxa"/>
            <w:tcBorders>
              <w:top w:val="nil"/>
              <w:left w:val="nil"/>
              <w:bottom w:val="nil"/>
              <w:right w:val="nil"/>
            </w:tcBorders>
            <w:shd w:val="clear" w:color="auto" w:fill="auto"/>
            <w:noWrap/>
            <w:vAlign w:val="bottom"/>
            <w:hideMark/>
          </w:tcPr>
          <w:p w14:paraId="6A85DC35"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Gracilaria cervicornis</w:t>
            </w:r>
          </w:p>
        </w:tc>
        <w:tc>
          <w:tcPr>
            <w:tcW w:w="960" w:type="dxa"/>
            <w:tcBorders>
              <w:top w:val="nil"/>
              <w:left w:val="nil"/>
              <w:bottom w:val="nil"/>
              <w:right w:val="nil"/>
            </w:tcBorders>
            <w:shd w:val="clear" w:color="auto" w:fill="auto"/>
            <w:noWrap/>
            <w:vAlign w:val="bottom"/>
            <w:hideMark/>
          </w:tcPr>
          <w:p w14:paraId="2C5DBFC9"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0,1354</w:t>
            </w:r>
          </w:p>
        </w:tc>
      </w:tr>
      <w:tr w:rsidR="00615A4D" w:rsidRPr="00615A4D" w14:paraId="3D630818" w14:textId="77777777" w:rsidTr="00615A4D">
        <w:trPr>
          <w:trHeight w:val="300"/>
        </w:trPr>
        <w:tc>
          <w:tcPr>
            <w:tcW w:w="3580" w:type="dxa"/>
            <w:tcBorders>
              <w:top w:val="nil"/>
              <w:left w:val="nil"/>
              <w:bottom w:val="nil"/>
              <w:right w:val="nil"/>
            </w:tcBorders>
            <w:shd w:val="clear" w:color="auto" w:fill="auto"/>
            <w:noWrap/>
            <w:vAlign w:val="bottom"/>
            <w:hideMark/>
          </w:tcPr>
          <w:p w14:paraId="66660208"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Gracilaria sp.</w:t>
            </w:r>
          </w:p>
        </w:tc>
        <w:tc>
          <w:tcPr>
            <w:tcW w:w="960" w:type="dxa"/>
            <w:tcBorders>
              <w:top w:val="nil"/>
              <w:left w:val="nil"/>
              <w:bottom w:val="nil"/>
              <w:right w:val="nil"/>
            </w:tcBorders>
            <w:shd w:val="clear" w:color="auto" w:fill="auto"/>
            <w:noWrap/>
            <w:vAlign w:val="bottom"/>
            <w:hideMark/>
          </w:tcPr>
          <w:p w14:paraId="7268E696"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-0,07959</w:t>
            </w:r>
          </w:p>
        </w:tc>
      </w:tr>
      <w:tr w:rsidR="00615A4D" w:rsidRPr="00615A4D" w14:paraId="3E815F58" w14:textId="77777777" w:rsidTr="00615A4D">
        <w:trPr>
          <w:trHeight w:val="300"/>
        </w:trPr>
        <w:tc>
          <w:tcPr>
            <w:tcW w:w="3580" w:type="dxa"/>
            <w:tcBorders>
              <w:top w:val="nil"/>
              <w:left w:val="nil"/>
              <w:bottom w:val="nil"/>
              <w:right w:val="nil"/>
            </w:tcBorders>
            <w:shd w:val="clear" w:color="auto" w:fill="auto"/>
            <w:noWrap/>
            <w:vAlign w:val="bottom"/>
            <w:hideMark/>
          </w:tcPr>
          <w:p w14:paraId="1B3A6773"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Hypnea musciformis</w:t>
            </w:r>
          </w:p>
        </w:tc>
        <w:tc>
          <w:tcPr>
            <w:tcW w:w="960" w:type="dxa"/>
            <w:tcBorders>
              <w:top w:val="nil"/>
              <w:left w:val="nil"/>
              <w:bottom w:val="nil"/>
              <w:right w:val="nil"/>
            </w:tcBorders>
            <w:shd w:val="clear" w:color="auto" w:fill="auto"/>
            <w:noWrap/>
            <w:vAlign w:val="bottom"/>
            <w:hideMark/>
          </w:tcPr>
          <w:p w14:paraId="2A9F5B61"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-0,0447</w:t>
            </w:r>
          </w:p>
        </w:tc>
      </w:tr>
      <w:tr w:rsidR="00615A4D" w:rsidRPr="00615A4D" w14:paraId="6DC9C34C" w14:textId="77777777" w:rsidTr="00615A4D">
        <w:trPr>
          <w:trHeight w:val="300"/>
        </w:trPr>
        <w:tc>
          <w:tcPr>
            <w:tcW w:w="3580" w:type="dxa"/>
            <w:tcBorders>
              <w:top w:val="nil"/>
              <w:left w:val="nil"/>
              <w:bottom w:val="nil"/>
              <w:right w:val="nil"/>
            </w:tcBorders>
            <w:shd w:val="clear" w:color="auto" w:fill="auto"/>
            <w:noWrap/>
            <w:vAlign w:val="bottom"/>
            <w:hideMark/>
          </w:tcPr>
          <w:p w14:paraId="04339B46" w14:textId="060D7AFD"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Hypnea spinella</w:t>
            </w:r>
            <w:r>
              <w:rPr>
                <w:rFonts w:ascii="Calibri" w:hAnsi="Calibri" w:cs="Calibri"/>
                <w:color w:val="000000"/>
                <w:lang w:eastAsia="pt-BR"/>
              </w:rPr>
              <w:t>**</w:t>
            </w:r>
          </w:p>
        </w:tc>
        <w:tc>
          <w:tcPr>
            <w:tcW w:w="960" w:type="dxa"/>
            <w:tcBorders>
              <w:top w:val="nil"/>
              <w:left w:val="nil"/>
              <w:bottom w:val="nil"/>
              <w:right w:val="nil"/>
            </w:tcBorders>
            <w:shd w:val="clear" w:color="auto" w:fill="auto"/>
            <w:noWrap/>
            <w:vAlign w:val="bottom"/>
            <w:hideMark/>
          </w:tcPr>
          <w:p w14:paraId="4AD879E9"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0,3551</w:t>
            </w:r>
          </w:p>
        </w:tc>
      </w:tr>
      <w:tr w:rsidR="00615A4D" w:rsidRPr="00615A4D" w14:paraId="754AA587" w14:textId="77777777" w:rsidTr="00615A4D">
        <w:trPr>
          <w:trHeight w:val="300"/>
        </w:trPr>
        <w:tc>
          <w:tcPr>
            <w:tcW w:w="3580" w:type="dxa"/>
            <w:tcBorders>
              <w:top w:val="nil"/>
              <w:left w:val="nil"/>
              <w:bottom w:val="nil"/>
              <w:right w:val="nil"/>
            </w:tcBorders>
            <w:shd w:val="clear" w:color="auto" w:fill="auto"/>
            <w:noWrap/>
            <w:vAlign w:val="bottom"/>
            <w:hideMark/>
          </w:tcPr>
          <w:p w14:paraId="70562AC6"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Laurencia clavata</w:t>
            </w:r>
          </w:p>
        </w:tc>
        <w:tc>
          <w:tcPr>
            <w:tcW w:w="960" w:type="dxa"/>
            <w:tcBorders>
              <w:top w:val="nil"/>
              <w:left w:val="nil"/>
              <w:bottom w:val="nil"/>
              <w:right w:val="nil"/>
            </w:tcBorders>
            <w:shd w:val="clear" w:color="auto" w:fill="auto"/>
            <w:noWrap/>
            <w:vAlign w:val="bottom"/>
            <w:hideMark/>
          </w:tcPr>
          <w:p w14:paraId="34B3EAFC"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0,095</w:t>
            </w:r>
          </w:p>
        </w:tc>
      </w:tr>
      <w:tr w:rsidR="00615A4D" w:rsidRPr="00615A4D" w14:paraId="7E326128" w14:textId="77777777" w:rsidTr="00615A4D">
        <w:trPr>
          <w:trHeight w:val="300"/>
        </w:trPr>
        <w:tc>
          <w:tcPr>
            <w:tcW w:w="3580" w:type="dxa"/>
            <w:tcBorders>
              <w:top w:val="nil"/>
              <w:left w:val="nil"/>
              <w:bottom w:val="nil"/>
              <w:right w:val="nil"/>
            </w:tcBorders>
            <w:shd w:val="clear" w:color="auto" w:fill="auto"/>
            <w:noWrap/>
            <w:vAlign w:val="bottom"/>
            <w:hideMark/>
          </w:tcPr>
          <w:p w14:paraId="4BBD2008"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Halimeda opuntia</w:t>
            </w:r>
          </w:p>
        </w:tc>
        <w:tc>
          <w:tcPr>
            <w:tcW w:w="960" w:type="dxa"/>
            <w:tcBorders>
              <w:top w:val="nil"/>
              <w:left w:val="nil"/>
              <w:bottom w:val="nil"/>
              <w:right w:val="nil"/>
            </w:tcBorders>
            <w:shd w:val="clear" w:color="auto" w:fill="auto"/>
            <w:noWrap/>
            <w:vAlign w:val="bottom"/>
            <w:hideMark/>
          </w:tcPr>
          <w:p w14:paraId="3182B3A4"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0,1628</w:t>
            </w:r>
          </w:p>
        </w:tc>
      </w:tr>
      <w:tr w:rsidR="00615A4D" w:rsidRPr="00615A4D" w14:paraId="60B47586" w14:textId="77777777" w:rsidTr="00615A4D">
        <w:trPr>
          <w:trHeight w:val="300"/>
        </w:trPr>
        <w:tc>
          <w:tcPr>
            <w:tcW w:w="3580" w:type="dxa"/>
            <w:tcBorders>
              <w:top w:val="nil"/>
              <w:left w:val="nil"/>
              <w:bottom w:val="single" w:sz="4" w:space="0" w:color="auto"/>
              <w:right w:val="nil"/>
            </w:tcBorders>
            <w:shd w:val="clear" w:color="auto" w:fill="auto"/>
            <w:noWrap/>
            <w:vAlign w:val="bottom"/>
            <w:hideMark/>
          </w:tcPr>
          <w:p w14:paraId="6DC63FC7"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Amphiroa fragilissima</w:t>
            </w:r>
          </w:p>
        </w:tc>
        <w:tc>
          <w:tcPr>
            <w:tcW w:w="960" w:type="dxa"/>
            <w:tcBorders>
              <w:top w:val="nil"/>
              <w:left w:val="nil"/>
              <w:bottom w:val="single" w:sz="4" w:space="0" w:color="auto"/>
              <w:right w:val="nil"/>
            </w:tcBorders>
            <w:shd w:val="clear" w:color="auto" w:fill="auto"/>
            <w:noWrap/>
            <w:vAlign w:val="bottom"/>
            <w:hideMark/>
          </w:tcPr>
          <w:p w14:paraId="6989A60F" w14:textId="77777777" w:rsidR="00615A4D" w:rsidRPr="00615A4D" w:rsidRDefault="00615A4D" w:rsidP="00615A4D">
            <w:pPr>
              <w:widowControl/>
              <w:jc w:val="center"/>
              <w:rPr>
                <w:rFonts w:ascii="Calibri" w:hAnsi="Calibri" w:cs="Calibri"/>
                <w:color w:val="000000"/>
                <w:lang w:eastAsia="pt-BR"/>
              </w:rPr>
            </w:pPr>
            <w:r w:rsidRPr="00615A4D">
              <w:rPr>
                <w:rFonts w:ascii="Calibri" w:hAnsi="Calibri" w:cs="Calibri"/>
                <w:color w:val="000000"/>
                <w:lang w:eastAsia="pt-BR"/>
              </w:rPr>
              <w:t>0,1907</w:t>
            </w:r>
          </w:p>
        </w:tc>
      </w:tr>
    </w:tbl>
    <w:p w14:paraId="292958E2" w14:textId="77777777" w:rsidR="00736B99" w:rsidRDefault="00736B99" w:rsidP="00D03B44"/>
    <w:p w14:paraId="7E7DB976" w14:textId="77777777" w:rsidR="00CD5AA3" w:rsidRDefault="00CD5AA3" w:rsidP="00D03B44"/>
    <w:p w14:paraId="59E757F0" w14:textId="4174130C" w:rsidR="00D03B44" w:rsidRDefault="00D03B44" w:rsidP="00D03B44">
      <w:r>
        <w:t xml:space="preserve">Gráfico 2: </w:t>
      </w:r>
      <w:r>
        <w:rPr>
          <w:shd w:val="clear" w:color="auto" w:fill="FFFFFF"/>
        </w:rPr>
        <w:t>P</w:t>
      </w:r>
      <w:r w:rsidRPr="00C70AB5">
        <w:rPr>
          <w:shd w:val="clear" w:color="auto" w:fill="FFFFFF"/>
        </w:rPr>
        <w:t xml:space="preserve">adrão temporal de frequência das espécies bioindicadoras </w:t>
      </w:r>
      <w:r>
        <w:rPr>
          <w:shd w:val="clear" w:color="auto" w:fill="FFFFFF"/>
        </w:rPr>
        <w:t xml:space="preserve">do </w:t>
      </w:r>
      <w:r w:rsidR="006730D0">
        <w:rPr>
          <w:shd w:val="clear" w:color="auto" w:fill="FFFFFF"/>
        </w:rPr>
        <w:t>Grupo 2</w:t>
      </w:r>
      <w:r>
        <w:rPr>
          <w:shd w:val="clear" w:color="auto" w:fill="FFFFFF"/>
        </w:rPr>
        <w:t>.</w:t>
      </w:r>
    </w:p>
    <w:p w14:paraId="1B258428" w14:textId="77777777" w:rsidR="00D03B44" w:rsidRDefault="00D03B44" w:rsidP="00D03B44"/>
    <w:p w14:paraId="094BB093" w14:textId="77777777" w:rsidR="00D03B44" w:rsidRDefault="00D03B44" w:rsidP="00D03B44"/>
    <w:p w14:paraId="5B07363A" w14:textId="3243A5AD" w:rsidR="00D03B44" w:rsidRDefault="00DB7E12" w:rsidP="00D03B44">
      <w:r>
        <w:rPr>
          <w:noProof/>
          <w:lang w:eastAsia="pt-BR"/>
        </w:rPr>
        <w:drawing>
          <wp:inline distT="0" distB="0" distL="0" distR="0" wp14:anchorId="7761A7A3" wp14:editId="69BD25F4">
            <wp:extent cx="4536000" cy="2880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B8435C" w14:textId="77777777" w:rsidR="00D03B44" w:rsidRDefault="00D03B44" w:rsidP="00D03B44"/>
    <w:p w14:paraId="3DFCF6AA" w14:textId="77777777" w:rsidR="00D03B44" w:rsidRDefault="00D03B44" w:rsidP="00D03B44"/>
    <w:p w14:paraId="2C8FB439" w14:textId="3C021BE7" w:rsidR="00D03B44" w:rsidRDefault="00D03B44" w:rsidP="00D03B44">
      <w:r>
        <w:t xml:space="preserve">Gráfico 3: </w:t>
      </w:r>
      <w:r>
        <w:rPr>
          <w:shd w:val="clear" w:color="auto" w:fill="FFFFFF"/>
        </w:rPr>
        <w:t>P</w:t>
      </w:r>
      <w:r w:rsidRPr="00C70AB5">
        <w:rPr>
          <w:shd w:val="clear" w:color="auto" w:fill="FFFFFF"/>
        </w:rPr>
        <w:t xml:space="preserve">adrão temporal de frequência das espécies bioindicadoras </w:t>
      </w:r>
      <w:r>
        <w:rPr>
          <w:shd w:val="clear" w:color="auto" w:fill="FFFFFF"/>
        </w:rPr>
        <w:t xml:space="preserve">do </w:t>
      </w:r>
      <w:r w:rsidR="006730D0">
        <w:rPr>
          <w:shd w:val="clear" w:color="auto" w:fill="FFFFFF"/>
        </w:rPr>
        <w:t>Grupo 1</w:t>
      </w:r>
      <w:r>
        <w:rPr>
          <w:shd w:val="clear" w:color="auto" w:fill="FFFFFF"/>
        </w:rPr>
        <w:t>.</w:t>
      </w:r>
    </w:p>
    <w:p w14:paraId="2001A7BB" w14:textId="77777777" w:rsidR="00D03B44" w:rsidRDefault="00D03B44" w:rsidP="00D03B44"/>
    <w:p w14:paraId="7A8C6D2C" w14:textId="77777777" w:rsidR="00D03B44" w:rsidRDefault="00D03B44" w:rsidP="00D03B44"/>
    <w:p w14:paraId="3840F1A2" w14:textId="6837B3F0" w:rsidR="00CD5AA3" w:rsidRDefault="00DB7E12" w:rsidP="00D03B44">
      <w:r>
        <w:rPr>
          <w:noProof/>
          <w:lang w:eastAsia="pt-BR"/>
        </w:rPr>
        <w:drawing>
          <wp:inline distT="0" distB="0" distL="0" distR="0" wp14:anchorId="73A28CEB" wp14:editId="19FA68D2">
            <wp:extent cx="4507200" cy="2880000"/>
            <wp:effectExtent l="0" t="0" r="8255"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3" w:name="_GoBack"/>
      <w:bookmarkEnd w:id="3"/>
    </w:p>
    <w:p w14:paraId="5EC4656A" w14:textId="77777777" w:rsidR="00D03B44" w:rsidRDefault="00D03B44" w:rsidP="00D03B44">
      <w:pPr>
        <w:rPr>
          <w:i/>
        </w:rPr>
      </w:pPr>
      <w:r>
        <w:lastRenderedPageBreak/>
        <w:t>Tabela 4</w:t>
      </w:r>
      <w:r w:rsidRPr="006F408E">
        <w:t xml:space="preserve">: Tabela de Correlação (coeficiente linear de Pearson – r/p) entre os parâmetros ambientais e as espécies bioindicadoras selecionadas. TempMar = temperatura da superfície do mar; TempAtm = temperatura atmosférica; Precip. = Precipitação; Clorof. = concentração da massa de clorofila; Par = subsidência da radiação fotossintética no ar; Carbono = concentração de carbono orgânico na água do mar; IPAR = subsidência da radiação fotossintética na água do mar. </w:t>
      </w:r>
      <w:r w:rsidRPr="006F408E">
        <w:rPr>
          <w:i/>
        </w:rPr>
        <w:t>C. cerv.</w:t>
      </w:r>
      <w:r w:rsidRPr="006F408E">
        <w:t xml:space="preserve"> = </w:t>
      </w:r>
      <w:r w:rsidRPr="006F408E">
        <w:rPr>
          <w:i/>
        </w:rPr>
        <w:t>Canistrocarpus cervicornis</w:t>
      </w:r>
      <w:r w:rsidRPr="006F408E">
        <w:t xml:space="preserve">; </w:t>
      </w:r>
      <w:r w:rsidRPr="006F408E">
        <w:rPr>
          <w:i/>
        </w:rPr>
        <w:t>D. deli</w:t>
      </w:r>
      <w:r w:rsidRPr="006F408E">
        <w:t xml:space="preserve">. = </w:t>
      </w:r>
      <w:r w:rsidRPr="006F408E">
        <w:rPr>
          <w:i/>
        </w:rPr>
        <w:t>Dictyopteris delicatula</w:t>
      </w:r>
      <w:r w:rsidRPr="006F408E">
        <w:t xml:space="preserve">; </w:t>
      </w:r>
      <w:r w:rsidRPr="006F408E">
        <w:rPr>
          <w:i/>
        </w:rPr>
        <w:t>H. spin</w:t>
      </w:r>
      <w:r w:rsidRPr="006F408E">
        <w:t xml:space="preserve">. = </w:t>
      </w:r>
      <w:r w:rsidRPr="006F408E">
        <w:rPr>
          <w:i/>
        </w:rPr>
        <w:t>Hypnea spinella</w:t>
      </w:r>
      <w:r w:rsidRPr="006F408E">
        <w:t xml:space="preserve">; </w:t>
      </w:r>
      <w:r w:rsidRPr="006F408E">
        <w:rPr>
          <w:i/>
        </w:rPr>
        <w:t>G. coar</w:t>
      </w:r>
      <w:r w:rsidRPr="006F408E">
        <w:t xml:space="preserve">. = </w:t>
      </w:r>
      <w:r w:rsidRPr="006F408E">
        <w:rPr>
          <w:i/>
        </w:rPr>
        <w:t>Gelidium coarctatum</w:t>
      </w:r>
      <w:r w:rsidRPr="006F408E">
        <w:t xml:space="preserve">; </w:t>
      </w:r>
      <w:r w:rsidRPr="006F408E">
        <w:rPr>
          <w:i/>
        </w:rPr>
        <w:t>G. acer.</w:t>
      </w:r>
      <w:r w:rsidRPr="006F408E">
        <w:t xml:space="preserve"> = </w:t>
      </w:r>
      <w:r w:rsidRPr="006F408E">
        <w:rPr>
          <w:i/>
        </w:rPr>
        <w:t>Gelidiella acerosa</w:t>
      </w:r>
      <w:r w:rsidRPr="006F408E">
        <w:t xml:space="preserve">; </w:t>
      </w:r>
      <w:r w:rsidRPr="006F408E">
        <w:rPr>
          <w:i/>
        </w:rPr>
        <w:t>P. anas</w:t>
      </w:r>
      <w:r w:rsidRPr="006F408E">
        <w:t xml:space="preserve">. = </w:t>
      </w:r>
      <w:r w:rsidRPr="006F408E">
        <w:rPr>
          <w:i/>
        </w:rPr>
        <w:t>Phyllodictyon anastomosans</w:t>
      </w:r>
    </w:p>
    <w:p w14:paraId="2F738DCB" w14:textId="77777777" w:rsidR="00D03B44" w:rsidRPr="006F408E" w:rsidRDefault="00D03B44" w:rsidP="00D03B44"/>
    <w:p w14:paraId="7F136901" w14:textId="77777777" w:rsidR="00D03B44" w:rsidRDefault="00D03B44" w:rsidP="00D03B44"/>
    <w:tbl>
      <w:tblPr>
        <w:tblW w:w="7257" w:type="dxa"/>
        <w:tblCellMar>
          <w:left w:w="70" w:type="dxa"/>
          <w:right w:w="70" w:type="dxa"/>
        </w:tblCellMar>
        <w:tblLook w:val="04A0" w:firstRow="1" w:lastRow="0" w:firstColumn="1" w:lastColumn="0" w:noHBand="0" w:noVBand="1"/>
      </w:tblPr>
      <w:tblGrid>
        <w:gridCol w:w="1045"/>
        <w:gridCol w:w="393"/>
        <w:gridCol w:w="992"/>
        <w:gridCol w:w="992"/>
        <w:gridCol w:w="850"/>
        <w:gridCol w:w="973"/>
        <w:gridCol w:w="992"/>
        <w:gridCol w:w="1020"/>
      </w:tblGrid>
      <w:tr w:rsidR="00D03B44" w:rsidRPr="00865A2D" w14:paraId="539784D8" w14:textId="77777777" w:rsidTr="00883451">
        <w:trPr>
          <w:trHeight w:val="300"/>
        </w:trPr>
        <w:tc>
          <w:tcPr>
            <w:tcW w:w="1045" w:type="dxa"/>
            <w:tcBorders>
              <w:top w:val="single" w:sz="4" w:space="0" w:color="auto"/>
              <w:left w:val="nil"/>
              <w:bottom w:val="single" w:sz="4" w:space="0" w:color="auto"/>
              <w:right w:val="nil"/>
            </w:tcBorders>
            <w:shd w:val="clear" w:color="auto" w:fill="auto"/>
            <w:noWrap/>
            <w:vAlign w:val="center"/>
            <w:hideMark/>
          </w:tcPr>
          <w:p w14:paraId="26B03769" w14:textId="77777777" w:rsidR="00D03B44" w:rsidRPr="00865A2D" w:rsidRDefault="00D03B44" w:rsidP="00883451">
            <w:pPr>
              <w:jc w:val="center"/>
              <w:rPr>
                <w:color w:val="000000"/>
                <w:lang w:eastAsia="pt-BR"/>
              </w:rPr>
            </w:pPr>
            <w:r w:rsidRPr="00865A2D">
              <w:rPr>
                <w:color w:val="000000"/>
                <w:lang w:eastAsia="pt-BR"/>
              </w:rPr>
              <w:t> </w:t>
            </w:r>
          </w:p>
        </w:tc>
        <w:tc>
          <w:tcPr>
            <w:tcW w:w="393" w:type="dxa"/>
            <w:tcBorders>
              <w:top w:val="single" w:sz="4" w:space="0" w:color="auto"/>
              <w:left w:val="nil"/>
              <w:bottom w:val="single" w:sz="4" w:space="0" w:color="auto"/>
              <w:right w:val="nil"/>
            </w:tcBorders>
            <w:shd w:val="clear" w:color="auto" w:fill="auto"/>
            <w:noWrap/>
            <w:vAlign w:val="center"/>
            <w:hideMark/>
          </w:tcPr>
          <w:p w14:paraId="514A8E49" w14:textId="77777777" w:rsidR="00D03B44" w:rsidRPr="00865A2D" w:rsidRDefault="00D03B44" w:rsidP="00883451">
            <w:pPr>
              <w:jc w:val="center"/>
              <w:rPr>
                <w:color w:val="000000"/>
                <w:lang w:eastAsia="pt-BR"/>
              </w:rPr>
            </w:pPr>
            <w:r w:rsidRPr="00865A2D">
              <w:rPr>
                <w:color w:val="000000"/>
                <w:lang w:eastAsia="pt-BR"/>
              </w:rPr>
              <w:t> </w:t>
            </w:r>
          </w:p>
        </w:tc>
        <w:tc>
          <w:tcPr>
            <w:tcW w:w="992" w:type="dxa"/>
            <w:tcBorders>
              <w:top w:val="single" w:sz="4" w:space="0" w:color="auto"/>
              <w:left w:val="nil"/>
              <w:bottom w:val="single" w:sz="4" w:space="0" w:color="auto"/>
              <w:right w:val="nil"/>
            </w:tcBorders>
            <w:shd w:val="clear" w:color="auto" w:fill="auto"/>
            <w:noWrap/>
            <w:vAlign w:val="center"/>
            <w:hideMark/>
          </w:tcPr>
          <w:p w14:paraId="344169E0" w14:textId="77777777" w:rsidR="00D03B44" w:rsidRPr="00865A2D" w:rsidRDefault="00D03B44" w:rsidP="00883451">
            <w:pPr>
              <w:jc w:val="center"/>
              <w:rPr>
                <w:i/>
                <w:color w:val="000000"/>
                <w:lang w:eastAsia="pt-BR"/>
              </w:rPr>
            </w:pPr>
            <w:r w:rsidRPr="00865A2D">
              <w:rPr>
                <w:i/>
                <w:color w:val="000000"/>
                <w:lang w:eastAsia="pt-BR"/>
              </w:rPr>
              <w:t>C. cerv.</w:t>
            </w:r>
          </w:p>
        </w:tc>
        <w:tc>
          <w:tcPr>
            <w:tcW w:w="992" w:type="dxa"/>
            <w:tcBorders>
              <w:top w:val="single" w:sz="4" w:space="0" w:color="auto"/>
              <w:left w:val="nil"/>
              <w:bottom w:val="single" w:sz="4" w:space="0" w:color="auto"/>
              <w:right w:val="nil"/>
            </w:tcBorders>
            <w:shd w:val="clear" w:color="auto" w:fill="auto"/>
            <w:noWrap/>
            <w:vAlign w:val="center"/>
            <w:hideMark/>
          </w:tcPr>
          <w:p w14:paraId="4C878AAB" w14:textId="77777777" w:rsidR="00D03B44" w:rsidRPr="00865A2D" w:rsidRDefault="00D03B44" w:rsidP="00883451">
            <w:pPr>
              <w:jc w:val="center"/>
              <w:rPr>
                <w:i/>
                <w:color w:val="000000"/>
                <w:lang w:eastAsia="pt-BR"/>
              </w:rPr>
            </w:pPr>
            <w:r w:rsidRPr="00865A2D">
              <w:rPr>
                <w:i/>
                <w:color w:val="000000"/>
                <w:lang w:eastAsia="pt-BR"/>
              </w:rPr>
              <w:t>D. deli.</w:t>
            </w:r>
          </w:p>
        </w:tc>
        <w:tc>
          <w:tcPr>
            <w:tcW w:w="850" w:type="dxa"/>
            <w:tcBorders>
              <w:top w:val="single" w:sz="4" w:space="0" w:color="auto"/>
              <w:left w:val="nil"/>
              <w:bottom w:val="single" w:sz="4" w:space="0" w:color="auto"/>
              <w:right w:val="nil"/>
            </w:tcBorders>
            <w:shd w:val="clear" w:color="auto" w:fill="auto"/>
            <w:noWrap/>
            <w:vAlign w:val="center"/>
            <w:hideMark/>
          </w:tcPr>
          <w:p w14:paraId="06DFA93A" w14:textId="77777777" w:rsidR="00D03B44" w:rsidRPr="00865A2D" w:rsidRDefault="00D03B44" w:rsidP="00883451">
            <w:pPr>
              <w:jc w:val="center"/>
              <w:rPr>
                <w:i/>
                <w:color w:val="000000"/>
                <w:lang w:eastAsia="pt-BR"/>
              </w:rPr>
            </w:pPr>
            <w:r w:rsidRPr="00865A2D">
              <w:rPr>
                <w:i/>
                <w:color w:val="000000"/>
                <w:lang w:eastAsia="pt-BR"/>
              </w:rPr>
              <w:t>H. spin.</w:t>
            </w:r>
          </w:p>
        </w:tc>
        <w:tc>
          <w:tcPr>
            <w:tcW w:w="973" w:type="dxa"/>
            <w:tcBorders>
              <w:top w:val="single" w:sz="4" w:space="0" w:color="auto"/>
              <w:left w:val="nil"/>
              <w:bottom w:val="single" w:sz="4" w:space="0" w:color="auto"/>
              <w:right w:val="nil"/>
            </w:tcBorders>
            <w:shd w:val="clear" w:color="auto" w:fill="auto"/>
            <w:noWrap/>
            <w:vAlign w:val="center"/>
            <w:hideMark/>
          </w:tcPr>
          <w:p w14:paraId="4D6BC726" w14:textId="77777777" w:rsidR="00D03B44" w:rsidRPr="00865A2D" w:rsidRDefault="00D03B44" w:rsidP="00883451">
            <w:pPr>
              <w:jc w:val="center"/>
              <w:rPr>
                <w:i/>
                <w:color w:val="000000"/>
                <w:lang w:eastAsia="pt-BR"/>
              </w:rPr>
            </w:pPr>
            <w:r w:rsidRPr="00865A2D">
              <w:rPr>
                <w:i/>
                <w:color w:val="000000"/>
                <w:lang w:eastAsia="pt-BR"/>
              </w:rPr>
              <w:t>G. coar.</w:t>
            </w:r>
          </w:p>
        </w:tc>
        <w:tc>
          <w:tcPr>
            <w:tcW w:w="992" w:type="dxa"/>
            <w:tcBorders>
              <w:top w:val="single" w:sz="4" w:space="0" w:color="auto"/>
              <w:left w:val="nil"/>
              <w:bottom w:val="single" w:sz="4" w:space="0" w:color="auto"/>
              <w:right w:val="nil"/>
            </w:tcBorders>
            <w:shd w:val="clear" w:color="auto" w:fill="auto"/>
            <w:noWrap/>
            <w:vAlign w:val="center"/>
            <w:hideMark/>
          </w:tcPr>
          <w:p w14:paraId="3AC3D5AC" w14:textId="77777777" w:rsidR="00D03B44" w:rsidRPr="00865A2D" w:rsidRDefault="00D03B44" w:rsidP="00883451">
            <w:pPr>
              <w:jc w:val="center"/>
              <w:rPr>
                <w:i/>
                <w:color w:val="000000"/>
                <w:lang w:eastAsia="pt-BR"/>
              </w:rPr>
            </w:pPr>
            <w:r w:rsidRPr="00865A2D">
              <w:rPr>
                <w:i/>
                <w:color w:val="000000"/>
                <w:lang w:eastAsia="pt-BR"/>
              </w:rPr>
              <w:t>G. acer.</w:t>
            </w:r>
          </w:p>
        </w:tc>
        <w:tc>
          <w:tcPr>
            <w:tcW w:w="1020" w:type="dxa"/>
            <w:tcBorders>
              <w:top w:val="single" w:sz="4" w:space="0" w:color="auto"/>
              <w:left w:val="nil"/>
              <w:bottom w:val="single" w:sz="4" w:space="0" w:color="auto"/>
              <w:right w:val="nil"/>
            </w:tcBorders>
            <w:shd w:val="clear" w:color="auto" w:fill="auto"/>
            <w:noWrap/>
            <w:vAlign w:val="center"/>
            <w:hideMark/>
          </w:tcPr>
          <w:p w14:paraId="05E8EB4C" w14:textId="77777777" w:rsidR="00D03B44" w:rsidRPr="00865A2D" w:rsidRDefault="00D03B44" w:rsidP="00883451">
            <w:pPr>
              <w:jc w:val="center"/>
              <w:rPr>
                <w:i/>
                <w:color w:val="000000"/>
                <w:lang w:eastAsia="pt-BR"/>
              </w:rPr>
            </w:pPr>
            <w:r>
              <w:rPr>
                <w:i/>
                <w:color w:val="000000"/>
                <w:lang w:eastAsia="pt-BR"/>
              </w:rPr>
              <w:t>P. anas</w:t>
            </w:r>
            <w:r w:rsidRPr="00865A2D">
              <w:rPr>
                <w:i/>
                <w:color w:val="000000"/>
                <w:lang w:eastAsia="pt-BR"/>
              </w:rPr>
              <w:t>.</w:t>
            </w:r>
          </w:p>
        </w:tc>
      </w:tr>
      <w:tr w:rsidR="00D03B44" w:rsidRPr="00865A2D" w14:paraId="04EFE763"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76D0422F" w14:textId="77777777" w:rsidR="00D03B44" w:rsidRPr="00865A2D" w:rsidRDefault="00D03B44" w:rsidP="00883451">
            <w:pPr>
              <w:jc w:val="center"/>
              <w:rPr>
                <w:color w:val="000000"/>
                <w:lang w:eastAsia="pt-BR"/>
              </w:rPr>
            </w:pPr>
            <w:r w:rsidRPr="00865A2D">
              <w:rPr>
                <w:color w:val="000000"/>
                <w:lang w:eastAsia="pt-BR"/>
              </w:rPr>
              <w:t>TempMar</w:t>
            </w:r>
          </w:p>
        </w:tc>
        <w:tc>
          <w:tcPr>
            <w:tcW w:w="393" w:type="dxa"/>
            <w:tcBorders>
              <w:top w:val="nil"/>
              <w:left w:val="nil"/>
              <w:bottom w:val="nil"/>
              <w:right w:val="single" w:sz="4" w:space="0" w:color="auto"/>
            </w:tcBorders>
            <w:shd w:val="clear" w:color="auto" w:fill="auto"/>
            <w:noWrap/>
            <w:vAlign w:val="center"/>
            <w:hideMark/>
          </w:tcPr>
          <w:p w14:paraId="2E87FE9C"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323F7220" w14:textId="77777777" w:rsidR="00D03B44" w:rsidRPr="00865A2D" w:rsidRDefault="00D03B44" w:rsidP="00883451">
            <w:pPr>
              <w:jc w:val="center"/>
              <w:rPr>
                <w:color w:val="000000"/>
                <w:lang w:eastAsia="pt-BR"/>
              </w:rPr>
            </w:pPr>
            <w:r w:rsidRPr="006F408E">
              <w:rPr>
                <w:color w:val="000000"/>
                <w:lang w:eastAsia="pt-BR"/>
              </w:rPr>
              <w:t>0,916</w:t>
            </w:r>
          </w:p>
        </w:tc>
        <w:tc>
          <w:tcPr>
            <w:tcW w:w="992" w:type="dxa"/>
            <w:tcBorders>
              <w:top w:val="nil"/>
              <w:left w:val="nil"/>
              <w:bottom w:val="nil"/>
              <w:right w:val="nil"/>
            </w:tcBorders>
            <w:shd w:val="clear" w:color="auto" w:fill="auto"/>
            <w:noWrap/>
            <w:vAlign w:val="center"/>
            <w:hideMark/>
          </w:tcPr>
          <w:p w14:paraId="470A0C18" w14:textId="77777777" w:rsidR="00D03B44" w:rsidRPr="00865A2D" w:rsidRDefault="00D03B44" w:rsidP="00883451">
            <w:pPr>
              <w:jc w:val="center"/>
              <w:rPr>
                <w:color w:val="000000"/>
                <w:lang w:eastAsia="pt-BR"/>
              </w:rPr>
            </w:pPr>
            <w:r w:rsidRPr="006F408E">
              <w:rPr>
                <w:color w:val="000000"/>
                <w:lang w:eastAsia="pt-BR"/>
              </w:rPr>
              <w:t>0,994</w:t>
            </w:r>
          </w:p>
        </w:tc>
        <w:tc>
          <w:tcPr>
            <w:tcW w:w="850" w:type="dxa"/>
            <w:tcBorders>
              <w:top w:val="nil"/>
              <w:left w:val="nil"/>
              <w:bottom w:val="nil"/>
              <w:right w:val="nil"/>
            </w:tcBorders>
            <w:shd w:val="clear" w:color="auto" w:fill="auto"/>
            <w:noWrap/>
            <w:vAlign w:val="center"/>
            <w:hideMark/>
          </w:tcPr>
          <w:p w14:paraId="677EBFB8" w14:textId="77777777" w:rsidR="00D03B44" w:rsidRPr="00865A2D" w:rsidRDefault="00D03B44" w:rsidP="00883451">
            <w:pPr>
              <w:jc w:val="center"/>
              <w:rPr>
                <w:color w:val="000000"/>
                <w:lang w:eastAsia="pt-BR"/>
              </w:rPr>
            </w:pPr>
            <w:r w:rsidRPr="006F408E">
              <w:rPr>
                <w:color w:val="000000"/>
                <w:lang w:eastAsia="pt-BR"/>
              </w:rPr>
              <w:t>0,911</w:t>
            </w:r>
          </w:p>
        </w:tc>
        <w:tc>
          <w:tcPr>
            <w:tcW w:w="973" w:type="dxa"/>
            <w:tcBorders>
              <w:top w:val="nil"/>
              <w:left w:val="nil"/>
              <w:bottom w:val="nil"/>
              <w:right w:val="nil"/>
            </w:tcBorders>
            <w:shd w:val="clear" w:color="auto" w:fill="auto"/>
            <w:noWrap/>
            <w:vAlign w:val="center"/>
            <w:hideMark/>
          </w:tcPr>
          <w:p w14:paraId="048DEF3B" w14:textId="77777777" w:rsidR="00D03B44" w:rsidRPr="00865A2D" w:rsidRDefault="00D03B44" w:rsidP="00883451">
            <w:pPr>
              <w:jc w:val="center"/>
              <w:rPr>
                <w:color w:val="000000"/>
                <w:lang w:eastAsia="pt-BR"/>
              </w:rPr>
            </w:pPr>
            <w:r w:rsidRPr="006F408E">
              <w:rPr>
                <w:color w:val="000000"/>
                <w:lang w:eastAsia="pt-BR"/>
              </w:rPr>
              <w:t>0,232</w:t>
            </w:r>
          </w:p>
        </w:tc>
        <w:tc>
          <w:tcPr>
            <w:tcW w:w="992" w:type="dxa"/>
            <w:tcBorders>
              <w:top w:val="nil"/>
              <w:left w:val="nil"/>
              <w:bottom w:val="nil"/>
              <w:right w:val="nil"/>
            </w:tcBorders>
            <w:shd w:val="clear" w:color="auto" w:fill="auto"/>
            <w:noWrap/>
            <w:vAlign w:val="center"/>
            <w:hideMark/>
          </w:tcPr>
          <w:p w14:paraId="541F67CD" w14:textId="77777777" w:rsidR="00D03B44" w:rsidRPr="00865A2D" w:rsidRDefault="00D03B44" w:rsidP="00883451">
            <w:pPr>
              <w:jc w:val="center"/>
              <w:rPr>
                <w:color w:val="000000"/>
                <w:lang w:eastAsia="pt-BR"/>
              </w:rPr>
            </w:pPr>
            <w:r w:rsidRPr="006F408E">
              <w:rPr>
                <w:color w:val="000000"/>
                <w:lang w:eastAsia="pt-BR"/>
              </w:rPr>
              <w:t>0,569</w:t>
            </w:r>
          </w:p>
        </w:tc>
        <w:tc>
          <w:tcPr>
            <w:tcW w:w="1020" w:type="dxa"/>
            <w:tcBorders>
              <w:top w:val="nil"/>
              <w:left w:val="nil"/>
              <w:bottom w:val="nil"/>
              <w:right w:val="nil"/>
            </w:tcBorders>
            <w:shd w:val="clear" w:color="auto" w:fill="auto"/>
            <w:noWrap/>
            <w:vAlign w:val="center"/>
            <w:hideMark/>
          </w:tcPr>
          <w:p w14:paraId="53DDF43F" w14:textId="77777777" w:rsidR="00D03B44" w:rsidRPr="00865A2D" w:rsidRDefault="00D03B44" w:rsidP="00883451">
            <w:pPr>
              <w:jc w:val="center"/>
              <w:rPr>
                <w:color w:val="000000"/>
                <w:lang w:eastAsia="pt-BR"/>
              </w:rPr>
            </w:pPr>
            <w:r w:rsidRPr="006F408E">
              <w:rPr>
                <w:color w:val="000000"/>
                <w:lang w:eastAsia="pt-BR"/>
              </w:rPr>
              <w:t>-0,304</w:t>
            </w:r>
          </w:p>
        </w:tc>
      </w:tr>
      <w:tr w:rsidR="00D03B44" w:rsidRPr="00865A2D" w14:paraId="398FFED6" w14:textId="77777777" w:rsidTr="00883451">
        <w:trPr>
          <w:trHeight w:val="300"/>
        </w:trPr>
        <w:tc>
          <w:tcPr>
            <w:tcW w:w="1045" w:type="dxa"/>
            <w:vMerge/>
            <w:tcBorders>
              <w:top w:val="nil"/>
              <w:left w:val="nil"/>
              <w:bottom w:val="nil"/>
              <w:right w:val="single" w:sz="4" w:space="0" w:color="auto"/>
            </w:tcBorders>
            <w:vAlign w:val="center"/>
            <w:hideMark/>
          </w:tcPr>
          <w:p w14:paraId="028C73EC"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6147C5A0"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center"/>
            <w:hideMark/>
          </w:tcPr>
          <w:p w14:paraId="1975815E" w14:textId="77777777" w:rsidR="00D03B44" w:rsidRPr="00865A2D" w:rsidRDefault="00D03B44" w:rsidP="00883451">
            <w:pPr>
              <w:jc w:val="center"/>
              <w:rPr>
                <w:color w:val="000000"/>
                <w:lang w:eastAsia="pt-BR"/>
              </w:rPr>
            </w:pPr>
            <w:r w:rsidRPr="00865A2D">
              <w:rPr>
                <w:color w:val="000000"/>
                <w:lang w:eastAsia="pt-BR"/>
              </w:rPr>
              <w:t>0,01*</w:t>
            </w:r>
          </w:p>
        </w:tc>
        <w:tc>
          <w:tcPr>
            <w:tcW w:w="992" w:type="dxa"/>
            <w:tcBorders>
              <w:top w:val="nil"/>
              <w:left w:val="nil"/>
              <w:bottom w:val="nil"/>
              <w:right w:val="nil"/>
            </w:tcBorders>
            <w:shd w:val="clear" w:color="auto" w:fill="auto"/>
            <w:noWrap/>
            <w:vAlign w:val="center"/>
            <w:hideMark/>
          </w:tcPr>
          <w:p w14:paraId="4BF0AF64" w14:textId="77777777" w:rsidR="00D03B44" w:rsidRPr="00865A2D" w:rsidRDefault="00D03B44" w:rsidP="00883451">
            <w:pPr>
              <w:jc w:val="center"/>
              <w:rPr>
                <w:color w:val="000000"/>
                <w:lang w:eastAsia="pt-BR"/>
              </w:rPr>
            </w:pPr>
            <w:r w:rsidRPr="00865A2D">
              <w:rPr>
                <w:color w:val="000000"/>
                <w:lang w:eastAsia="pt-BR"/>
              </w:rPr>
              <w:t>0,004*</w:t>
            </w:r>
          </w:p>
        </w:tc>
        <w:tc>
          <w:tcPr>
            <w:tcW w:w="850" w:type="dxa"/>
            <w:tcBorders>
              <w:top w:val="nil"/>
              <w:left w:val="nil"/>
              <w:bottom w:val="nil"/>
              <w:right w:val="nil"/>
            </w:tcBorders>
            <w:shd w:val="clear" w:color="auto" w:fill="auto"/>
            <w:noWrap/>
            <w:vAlign w:val="center"/>
            <w:hideMark/>
          </w:tcPr>
          <w:p w14:paraId="6B856AAA" w14:textId="77777777" w:rsidR="00D03B44" w:rsidRPr="00865A2D" w:rsidRDefault="00D03B44" w:rsidP="00883451">
            <w:pPr>
              <w:jc w:val="center"/>
              <w:rPr>
                <w:color w:val="000000"/>
                <w:lang w:eastAsia="pt-BR"/>
              </w:rPr>
            </w:pPr>
            <w:r w:rsidRPr="00865A2D">
              <w:rPr>
                <w:color w:val="000000"/>
                <w:lang w:eastAsia="pt-BR"/>
              </w:rPr>
              <w:t>0,011*</w:t>
            </w:r>
          </w:p>
        </w:tc>
        <w:tc>
          <w:tcPr>
            <w:tcW w:w="973" w:type="dxa"/>
            <w:tcBorders>
              <w:top w:val="nil"/>
              <w:left w:val="nil"/>
              <w:bottom w:val="nil"/>
              <w:right w:val="nil"/>
            </w:tcBorders>
            <w:shd w:val="clear" w:color="auto" w:fill="auto"/>
            <w:noWrap/>
            <w:vAlign w:val="center"/>
            <w:hideMark/>
          </w:tcPr>
          <w:p w14:paraId="7859E5B4" w14:textId="77777777" w:rsidR="00D03B44" w:rsidRPr="00865A2D" w:rsidRDefault="00D03B44" w:rsidP="00883451">
            <w:pPr>
              <w:jc w:val="center"/>
              <w:rPr>
                <w:color w:val="000000"/>
                <w:lang w:eastAsia="pt-BR"/>
              </w:rPr>
            </w:pPr>
            <w:r w:rsidRPr="00865A2D">
              <w:rPr>
                <w:color w:val="000000"/>
                <w:lang w:eastAsia="pt-BR"/>
              </w:rPr>
              <w:t>0,658</w:t>
            </w:r>
          </w:p>
        </w:tc>
        <w:tc>
          <w:tcPr>
            <w:tcW w:w="992" w:type="dxa"/>
            <w:tcBorders>
              <w:top w:val="nil"/>
              <w:left w:val="nil"/>
              <w:bottom w:val="nil"/>
              <w:right w:val="nil"/>
            </w:tcBorders>
            <w:shd w:val="clear" w:color="auto" w:fill="auto"/>
            <w:noWrap/>
            <w:vAlign w:val="center"/>
            <w:hideMark/>
          </w:tcPr>
          <w:p w14:paraId="2BCE249A" w14:textId="77777777" w:rsidR="00D03B44" w:rsidRPr="00865A2D" w:rsidRDefault="00D03B44" w:rsidP="00883451">
            <w:pPr>
              <w:jc w:val="center"/>
              <w:rPr>
                <w:color w:val="000000"/>
                <w:lang w:eastAsia="pt-BR"/>
              </w:rPr>
            </w:pPr>
            <w:r w:rsidRPr="00865A2D">
              <w:rPr>
                <w:color w:val="000000"/>
                <w:lang w:eastAsia="pt-BR"/>
              </w:rPr>
              <w:t>0,238</w:t>
            </w:r>
          </w:p>
        </w:tc>
        <w:tc>
          <w:tcPr>
            <w:tcW w:w="1020" w:type="dxa"/>
            <w:tcBorders>
              <w:top w:val="nil"/>
              <w:left w:val="nil"/>
              <w:bottom w:val="nil"/>
              <w:right w:val="nil"/>
            </w:tcBorders>
            <w:shd w:val="clear" w:color="auto" w:fill="auto"/>
            <w:noWrap/>
            <w:vAlign w:val="center"/>
            <w:hideMark/>
          </w:tcPr>
          <w:p w14:paraId="1E5EE550" w14:textId="77777777" w:rsidR="00D03B44" w:rsidRPr="00865A2D" w:rsidRDefault="00D03B44" w:rsidP="00883451">
            <w:pPr>
              <w:jc w:val="center"/>
              <w:rPr>
                <w:color w:val="000000"/>
                <w:lang w:eastAsia="pt-BR"/>
              </w:rPr>
            </w:pPr>
            <w:r w:rsidRPr="00865A2D">
              <w:rPr>
                <w:color w:val="000000"/>
                <w:lang w:eastAsia="pt-BR"/>
              </w:rPr>
              <w:t>0,557</w:t>
            </w:r>
          </w:p>
        </w:tc>
      </w:tr>
      <w:tr w:rsidR="00D03B44" w:rsidRPr="00865A2D" w14:paraId="0E6CB319" w14:textId="77777777" w:rsidTr="00883451">
        <w:trPr>
          <w:trHeight w:val="300"/>
        </w:trPr>
        <w:tc>
          <w:tcPr>
            <w:tcW w:w="1045" w:type="dxa"/>
            <w:tcBorders>
              <w:top w:val="nil"/>
              <w:left w:val="nil"/>
              <w:bottom w:val="nil"/>
              <w:right w:val="nil"/>
            </w:tcBorders>
            <w:shd w:val="clear" w:color="auto" w:fill="auto"/>
            <w:noWrap/>
            <w:vAlign w:val="center"/>
            <w:hideMark/>
          </w:tcPr>
          <w:p w14:paraId="64302A3D" w14:textId="77777777" w:rsidR="00D03B44" w:rsidRPr="00865A2D" w:rsidRDefault="00D03B44" w:rsidP="00883451">
            <w:pPr>
              <w:jc w:val="center"/>
              <w:rPr>
                <w:color w:val="000000"/>
                <w:lang w:eastAsia="pt-BR"/>
              </w:rPr>
            </w:pPr>
          </w:p>
        </w:tc>
        <w:tc>
          <w:tcPr>
            <w:tcW w:w="393" w:type="dxa"/>
            <w:tcBorders>
              <w:top w:val="nil"/>
              <w:left w:val="nil"/>
              <w:bottom w:val="nil"/>
              <w:right w:val="nil"/>
            </w:tcBorders>
            <w:shd w:val="clear" w:color="auto" w:fill="auto"/>
            <w:noWrap/>
            <w:vAlign w:val="center"/>
            <w:hideMark/>
          </w:tcPr>
          <w:p w14:paraId="26D13F7A"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447CF294"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0872E7A5" w14:textId="77777777" w:rsidR="00D03B44" w:rsidRPr="00865A2D" w:rsidRDefault="00D03B44" w:rsidP="00883451">
            <w:pPr>
              <w:jc w:val="center"/>
              <w:rPr>
                <w:sz w:val="20"/>
                <w:szCs w:val="20"/>
                <w:lang w:eastAsia="pt-BR"/>
              </w:rPr>
            </w:pPr>
          </w:p>
        </w:tc>
        <w:tc>
          <w:tcPr>
            <w:tcW w:w="850" w:type="dxa"/>
            <w:tcBorders>
              <w:top w:val="nil"/>
              <w:left w:val="nil"/>
              <w:bottom w:val="nil"/>
              <w:right w:val="nil"/>
            </w:tcBorders>
            <w:shd w:val="clear" w:color="auto" w:fill="auto"/>
            <w:noWrap/>
            <w:vAlign w:val="center"/>
            <w:hideMark/>
          </w:tcPr>
          <w:p w14:paraId="3B2D4A2E" w14:textId="77777777" w:rsidR="00D03B44" w:rsidRPr="00865A2D" w:rsidRDefault="00D03B44" w:rsidP="00883451">
            <w:pPr>
              <w:jc w:val="center"/>
              <w:rPr>
                <w:sz w:val="20"/>
                <w:szCs w:val="20"/>
                <w:lang w:eastAsia="pt-BR"/>
              </w:rPr>
            </w:pPr>
          </w:p>
        </w:tc>
        <w:tc>
          <w:tcPr>
            <w:tcW w:w="973" w:type="dxa"/>
            <w:tcBorders>
              <w:top w:val="nil"/>
              <w:left w:val="nil"/>
              <w:bottom w:val="nil"/>
              <w:right w:val="nil"/>
            </w:tcBorders>
            <w:shd w:val="clear" w:color="auto" w:fill="auto"/>
            <w:noWrap/>
            <w:vAlign w:val="center"/>
            <w:hideMark/>
          </w:tcPr>
          <w:p w14:paraId="5383AB1D"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7D4860A8" w14:textId="77777777" w:rsidR="00D03B44" w:rsidRPr="00865A2D" w:rsidRDefault="00D03B44" w:rsidP="00883451">
            <w:pPr>
              <w:jc w:val="center"/>
              <w:rPr>
                <w:sz w:val="20"/>
                <w:szCs w:val="20"/>
                <w:lang w:eastAsia="pt-BR"/>
              </w:rPr>
            </w:pPr>
          </w:p>
        </w:tc>
        <w:tc>
          <w:tcPr>
            <w:tcW w:w="1020" w:type="dxa"/>
            <w:tcBorders>
              <w:top w:val="nil"/>
              <w:left w:val="nil"/>
              <w:bottom w:val="nil"/>
              <w:right w:val="nil"/>
            </w:tcBorders>
            <w:shd w:val="clear" w:color="auto" w:fill="auto"/>
            <w:noWrap/>
            <w:vAlign w:val="center"/>
            <w:hideMark/>
          </w:tcPr>
          <w:p w14:paraId="5CB1072A" w14:textId="77777777" w:rsidR="00D03B44" w:rsidRPr="00865A2D" w:rsidRDefault="00D03B44" w:rsidP="00883451">
            <w:pPr>
              <w:jc w:val="center"/>
              <w:rPr>
                <w:sz w:val="20"/>
                <w:szCs w:val="20"/>
                <w:lang w:eastAsia="pt-BR"/>
              </w:rPr>
            </w:pPr>
          </w:p>
        </w:tc>
      </w:tr>
      <w:tr w:rsidR="00D03B44" w:rsidRPr="00865A2D" w14:paraId="7EE12255"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7B1F7B94" w14:textId="77777777" w:rsidR="00D03B44" w:rsidRPr="00865A2D" w:rsidRDefault="00D03B44" w:rsidP="00883451">
            <w:pPr>
              <w:jc w:val="center"/>
              <w:rPr>
                <w:color w:val="000000"/>
                <w:lang w:eastAsia="pt-BR"/>
              </w:rPr>
            </w:pPr>
            <w:r w:rsidRPr="00865A2D">
              <w:rPr>
                <w:color w:val="000000"/>
                <w:lang w:eastAsia="pt-BR"/>
              </w:rPr>
              <w:t>TempAtm</w:t>
            </w:r>
          </w:p>
        </w:tc>
        <w:tc>
          <w:tcPr>
            <w:tcW w:w="393" w:type="dxa"/>
            <w:tcBorders>
              <w:top w:val="nil"/>
              <w:left w:val="nil"/>
              <w:bottom w:val="nil"/>
              <w:right w:val="single" w:sz="4" w:space="0" w:color="auto"/>
            </w:tcBorders>
            <w:shd w:val="clear" w:color="auto" w:fill="auto"/>
            <w:noWrap/>
            <w:vAlign w:val="center"/>
            <w:hideMark/>
          </w:tcPr>
          <w:p w14:paraId="01D4D122"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5C67BC46" w14:textId="77777777" w:rsidR="00D03B44" w:rsidRPr="00865A2D" w:rsidRDefault="00D03B44" w:rsidP="00883451">
            <w:pPr>
              <w:jc w:val="center"/>
              <w:rPr>
                <w:color w:val="000000"/>
                <w:lang w:eastAsia="pt-BR"/>
              </w:rPr>
            </w:pPr>
            <w:r w:rsidRPr="006F408E">
              <w:rPr>
                <w:color w:val="000000"/>
                <w:lang w:eastAsia="pt-BR"/>
              </w:rPr>
              <w:t>0,797</w:t>
            </w:r>
          </w:p>
        </w:tc>
        <w:tc>
          <w:tcPr>
            <w:tcW w:w="992" w:type="dxa"/>
            <w:tcBorders>
              <w:top w:val="nil"/>
              <w:left w:val="nil"/>
              <w:bottom w:val="nil"/>
              <w:right w:val="nil"/>
            </w:tcBorders>
            <w:shd w:val="clear" w:color="auto" w:fill="auto"/>
            <w:noWrap/>
            <w:vAlign w:val="center"/>
            <w:hideMark/>
          </w:tcPr>
          <w:p w14:paraId="12AEA8BE" w14:textId="77777777" w:rsidR="00D03B44" w:rsidRPr="00865A2D" w:rsidRDefault="00D03B44" w:rsidP="00883451">
            <w:pPr>
              <w:jc w:val="center"/>
              <w:rPr>
                <w:color w:val="000000"/>
                <w:lang w:eastAsia="pt-BR"/>
              </w:rPr>
            </w:pPr>
            <w:r w:rsidRPr="006F408E">
              <w:rPr>
                <w:color w:val="000000"/>
                <w:lang w:eastAsia="pt-BR"/>
              </w:rPr>
              <w:t>0,825</w:t>
            </w:r>
          </w:p>
        </w:tc>
        <w:tc>
          <w:tcPr>
            <w:tcW w:w="850" w:type="dxa"/>
            <w:tcBorders>
              <w:top w:val="nil"/>
              <w:left w:val="nil"/>
              <w:bottom w:val="nil"/>
              <w:right w:val="nil"/>
            </w:tcBorders>
            <w:shd w:val="clear" w:color="auto" w:fill="auto"/>
            <w:noWrap/>
            <w:vAlign w:val="center"/>
            <w:hideMark/>
          </w:tcPr>
          <w:p w14:paraId="518C4D4D" w14:textId="77777777" w:rsidR="00D03B44" w:rsidRPr="00865A2D" w:rsidRDefault="00D03B44" w:rsidP="00883451">
            <w:pPr>
              <w:jc w:val="center"/>
              <w:rPr>
                <w:color w:val="000000"/>
                <w:lang w:eastAsia="pt-BR"/>
              </w:rPr>
            </w:pPr>
            <w:r w:rsidRPr="006F408E">
              <w:rPr>
                <w:color w:val="000000"/>
                <w:lang w:eastAsia="pt-BR"/>
              </w:rPr>
              <w:t>0,800</w:t>
            </w:r>
          </w:p>
        </w:tc>
        <w:tc>
          <w:tcPr>
            <w:tcW w:w="973" w:type="dxa"/>
            <w:tcBorders>
              <w:top w:val="nil"/>
              <w:left w:val="nil"/>
              <w:bottom w:val="nil"/>
              <w:right w:val="nil"/>
            </w:tcBorders>
            <w:shd w:val="clear" w:color="auto" w:fill="auto"/>
            <w:noWrap/>
            <w:vAlign w:val="center"/>
            <w:hideMark/>
          </w:tcPr>
          <w:p w14:paraId="0E7E595E" w14:textId="77777777" w:rsidR="00D03B44" w:rsidRPr="00865A2D" w:rsidRDefault="00D03B44" w:rsidP="00883451">
            <w:pPr>
              <w:jc w:val="center"/>
              <w:rPr>
                <w:color w:val="000000"/>
                <w:lang w:eastAsia="pt-BR"/>
              </w:rPr>
            </w:pPr>
            <w:r w:rsidRPr="006F408E">
              <w:rPr>
                <w:color w:val="000000"/>
                <w:lang w:eastAsia="pt-BR"/>
              </w:rPr>
              <w:t>-0,179</w:t>
            </w:r>
          </w:p>
        </w:tc>
        <w:tc>
          <w:tcPr>
            <w:tcW w:w="992" w:type="dxa"/>
            <w:tcBorders>
              <w:top w:val="nil"/>
              <w:left w:val="nil"/>
              <w:bottom w:val="nil"/>
              <w:right w:val="nil"/>
            </w:tcBorders>
            <w:shd w:val="clear" w:color="auto" w:fill="auto"/>
            <w:noWrap/>
            <w:vAlign w:val="center"/>
            <w:hideMark/>
          </w:tcPr>
          <w:p w14:paraId="20372F30" w14:textId="77777777" w:rsidR="00D03B44" w:rsidRPr="00865A2D" w:rsidRDefault="00D03B44" w:rsidP="00883451">
            <w:pPr>
              <w:jc w:val="center"/>
              <w:rPr>
                <w:color w:val="000000"/>
                <w:lang w:eastAsia="pt-BR"/>
              </w:rPr>
            </w:pPr>
            <w:r w:rsidRPr="006F408E">
              <w:rPr>
                <w:color w:val="000000"/>
                <w:lang w:eastAsia="pt-BR"/>
              </w:rPr>
              <w:t>0,648</w:t>
            </w:r>
          </w:p>
        </w:tc>
        <w:tc>
          <w:tcPr>
            <w:tcW w:w="1020" w:type="dxa"/>
            <w:tcBorders>
              <w:top w:val="nil"/>
              <w:left w:val="nil"/>
              <w:bottom w:val="nil"/>
              <w:right w:val="nil"/>
            </w:tcBorders>
            <w:shd w:val="clear" w:color="auto" w:fill="auto"/>
            <w:noWrap/>
            <w:vAlign w:val="center"/>
            <w:hideMark/>
          </w:tcPr>
          <w:p w14:paraId="0019F538" w14:textId="77777777" w:rsidR="00D03B44" w:rsidRPr="00865A2D" w:rsidRDefault="00D03B44" w:rsidP="00883451">
            <w:pPr>
              <w:jc w:val="center"/>
              <w:rPr>
                <w:color w:val="000000"/>
                <w:lang w:eastAsia="pt-BR"/>
              </w:rPr>
            </w:pPr>
            <w:r w:rsidRPr="006F408E">
              <w:rPr>
                <w:color w:val="000000"/>
                <w:lang w:eastAsia="pt-BR"/>
              </w:rPr>
              <w:t>0,125</w:t>
            </w:r>
          </w:p>
        </w:tc>
      </w:tr>
      <w:tr w:rsidR="00D03B44" w:rsidRPr="00865A2D" w14:paraId="3C55B655" w14:textId="77777777" w:rsidTr="00883451">
        <w:trPr>
          <w:trHeight w:val="300"/>
        </w:trPr>
        <w:tc>
          <w:tcPr>
            <w:tcW w:w="1045" w:type="dxa"/>
            <w:vMerge/>
            <w:tcBorders>
              <w:top w:val="nil"/>
              <w:left w:val="nil"/>
              <w:bottom w:val="nil"/>
              <w:right w:val="single" w:sz="4" w:space="0" w:color="auto"/>
            </w:tcBorders>
            <w:vAlign w:val="center"/>
            <w:hideMark/>
          </w:tcPr>
          <w:p w14:paraId="1DEF118A"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7780A994"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center"/>
            <w:hideMark/>
          </w:tcPr>
          <w:p w14:paraId="1DF699CA" w14:textId="77777777" w:rsidR="00D03B44" w:rsidRPr="00865A2D" w:rsidRDefault="00D03B44" w:rsidP="00883451">
            <w:pPr>
              <w:jc w:val="center"/>
              <w:rPr>
                <w:color w:val="000000"/>
                <w:lang w:eastAsia="pt-BR"/>
              </w:rPr>
            </w:pPr>
            <w:r w:rsidRPr="00865A2D">
              <w:rPr>
                <w:color w:val="000000"/>
                <w:lang w:eastAsia="pt-BR"/>
              </w:rPr>
              <w:t>0,047*</w:t>
            </w:r>
          </w:p>
        </w:tc>
        <w:tc>
          <w:tcPr>
            <w:tcW w:w="992" w:type="dxa"/>
            <w:tcBorders>
              <w:top w:val="nil"/>
              <w:left w:val="nil"/>
              <w:bottom w:val="nil"/>
              <w:right w:val="nil"/>
            </w:tcBorders>
            <w:shd w:val="clear" w:color="auto" w:fill="auto"/>
            <w:noWrap/>
            <w:vAlign w:val="center"/>
            <w:hideMark/>
          </w:tcPr>
          <w:p w14:paraId="18769A26" w14:textId="77777777" w:rsidR="00D03B44" w:rsidRPr="00865A2D" w:rsidRDefault="00D03B44" w:rsidP="00883451">
            <w:pPr>
              <w:jc w:val="center"/>
              <w:rPr>
                <w:color w:val="000000"/>
                <w:lang w:eastAsia="pt-BR"/>
              </w:rPr>
            </w:pPr>
            <w:r w:rsidRPr="00865A2D">
              <w:rPr>
                <w:color w:val="000000"/>
                <w:lang w:eastAsia="pt-BR"/>
              </w:rPr>
              <w:t>0,042*</w:t>
            </w:r>
          </w:p>
        </w:tc>
        <w:tc>
          <w:tcPr>
            <w:tcW w:w="850" w:type="dxa"/>
            <w:tcBorders>
              <w:top w:val="nil"/>
              <w:left w:val="nil"/>
              <w:bottom w:val="nil"/>
              <w:right w:val="nil"/>
            </w:tcBorders>
            <w:shd w:val="clear" w:color="auto" w:fill="auto"/>
            <w:noWrap/>
            <w:vAlign w:val="center"/>
            <w:hideMark/>
          </w:tcPr>
          <w:p w14:paraId="19046D63" w14:textId="77777777" w:rsidR="00D03B44" w:rsidRPr="00865A2D" w:rsidRDefault="00D03B44" w:rsidP="00883451">
            <w:pPr>
              <w:jc w:val="center"/>
              <w:rPr>
                <w:color w:val="000000"/>
                <w:lang w:eastAsia="pt-BR"/>
              </w:rPr>
            </w:pPr>
            <w:r w:rsidRPr="00865A2D">
              <w:rPr>
                <w:color w:val="000000"/>
                <w:lang w:eastAsia="pt-BR"/>
              </w:rPr>
              <w:t>0,045*</w:t>
            </w:r>
          </w:p>
        </w:tc>
        <w:tc>
          <w:tcPr>
            <w:tcW w:w="973" w:type="dxa"/>
            <w:tcBorders>
              <w:top w:val="nil"/>
              <w:left w:val="nil"/>
              <w:bottom w:val="nil"/>
              <w:right w:val="nil"/>
            </w:tcBorders>
            <w:shd w:val="clear" w:color="auto" w:fill="auto"/>
            <w:noWrap/>
            <w:vAlign w:val="center"/>
            <w:hideMark/>
          </w:tcPr>
          <w:p w14:paraId="59E530AD" w14:textId="77777777" w:rsidR="00D03B44" w:rsidRPr="00865A2D" w:rsidRDefault="00D03B44" w:rsidP="00883451">
            <w:pPr>
              <w:jc w:val="center"/>
              <w:rPr>
                <w:color w:val="000000"/>
                <w:lang w:eastAsia="pt-BR"/>
              </w:rPr>
            </w:pPr>
            <w:r w:rsidRPr="006F408E">
              <w:rPr>
                <w:color w:val="000000"/>
                <w:lang w:eastAsia="pt-BR"/>
              </w:rPr>
              <w:t>0,733</w:t>
            </w:r>
          </w:p>
        </w:tc>
        <w:tc>
          <w:tcPr>
            <w:tcW w:w="992" w:type="dxa"/>
            <w:tcBorders>
              <w:top w:val="nil"/>
              <w:left w:val="nil"/>
              <w:bottom w:val="nil"/>
              <w:right w:val="nil"/>
            </w:tcBorders>
            <w:shd w:val="clear" w:color="auto" w:fill="auto"/>
            <w:noWrap/>
            <w:vAlign w:val="center"/>
            <w:hideMark/>
          </w:tcPr>
          <w:p w14:paraId="48894227" w14:textId="77777777" w:rsidR="00D03B44" w:rsidRPr="00865A2D" w:rsidRDefault="00D03B44" w:rsidP="00883451">
            <w:pPr>
              <w:jc w:val="center"/>
              <w:rPr>
                <w:color w:val="000000"/>
                <w:lang w:eastAsia="pt-BR"/>
              </w:rPr>
            </w:pPr>
            <w:r w:rsidRPr="006F408E">
              <w:rPr>
                <w:color w:val="000000"/>
                <w:lang w:eastAsia="pt-BR"/>
              </w:rPr>
              <w:t>0,16</w:t>
            </w:r>
            <w:r w:rsidRPr="00865A2D">
              <w:rPr>
                <w:color w:val="000000"/>
                <w:lang w:eastAsia="pt-BR"/>
              </w:rPr>
              <w:t>3</w:t>
            </w:r>
          </w:p>
        </w:tc>
        <w:tc>
          <w:tcPr>
            <w:tcW w:w="1020" w:type="dxa"/>
            <w:tcBorders>
              <w:top w:val="nil"/>
              <w:left w:val="nil"/>
              <w:bottom w:val="nil"/>
              <w:right w:val="nil"/>
            </w:tcBorders>
            <w:shd w:val="clear" w:color="auto" w:fill="auto"/>
            <w:noWrap/>
            <w:vAlign w:val="center"/>
            <w:hideMark/>
          </w:tcPr>
          <w:p w14:paraId="54BB9BD2" w14:textId="77777777" w:rsidR="00D03B44" w:rsidRPr="00865A2D" w:rsidRDefault="00D03B44" w:rsidP="00883451">
            <w:pPr>
              <w:jc w:val="center"/>
              <w:rPr>
                <w:color w:val="000000"/>
                <w:lang w:eastAsia="pt-BR"/>
              </w:rPr>
            </w:pPr>
            <w:r w:rsidRPr="006F408E">
              <w:rPr>
                <w:color w:val="000000"/>
                <w:lang w:eastAsia="pt-BR"/>
              </w:rPr>
              <w:t>0,813</w:t>
            </w:r>
          </w:p>
        </w:tc>
      </w:tr>
      <w:tr w:rsidR="00D03B44" w:rsidRPr="00865A2D" w14:paraId="410BF489" w14:textId="77777777" w:rsidTr="00883451">
        <w:trPr>
          <w:trHeight w:val="300"/>
        </w:trPr>
        <w:tc>
          <w:tcPr>
            <w:tcW w:w="1045" w:type="dxa"/>
            <w:tcBorders>
              <w:top w:val="nil"/>
              <w:left w:val="nil"/>
              <w:bottom w:val="nil"/>
              <w:right w:val="nil"/>
            </w:tcBorders>
            <w:shd w:val="clear" w:color="auto" w:fill="auto"/>
            <w:noWrap/>
            <w:vAlign w:val="bottom"/>
            <w:hideMark/>
          </w:tcPr>
          <w:p w14:paraId="3F40BC10" w14:textId="77777777" w:rsidR="00D03B44" w:rsidRPr="00865A2D" w:rsidRDefault="00D03B44" w:rsidP="00883451">
            <w:pPr>
              <w:jc w:val="center"/>
              <w:rPr>
                <w:color w:val="000000"/>
                <w:lang w:eastAsia="pt-BR"/>
              </w:rPr>
            </w:pPr>
          </w:p>
        </w:tc>
        <w:tc>
          <w:tcPr>
            <w:tcW w:w="393" w:type="dxa"/>
            <w:tcBorders>
              <w:top w:val="nil"/>
              <w:left w:val="nil"/>
              <w:bottom w:val="nil"/>
              <w:right w:val="nil"/>
            </w:tcBorders>
            <w:shd w:val="clear" w:color="auto" w:fill="auto"/>
            <w:noWrap/>
            <w:vAlign w:val="bottom"/>
            <w:hideMark/>
          </w:tcPr>
          <w:p w14:paraId="317B7BD8"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694AD2A0"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767F3710" w14:textId="77777777" w:rsidR="00D03B44" w:rsidRPr="00865A2D" w:rsidRDefault="00D03B44" w:rsidP="00883451">
            <w:pPr>
              <w:rPr>
                <w:sz w:val="20"/>
                <w:szCs w:val="20"/>
                <w:lang w:eastAsia="pt-BR"/>
              </w:rPr>
            </w:pPr>
          </w:p>
        </w:tc>
        <w:tc>
          <w:tcPr>
            <w:tcW w:w="850" w:type="dxa"/>
            <w:tcBorders>
              <w:top w:val="nil"/>
              <w:left w:val="nil"/>
              <w:bottom w:val="nil"/>
              <w:right w:val="nil"/>
            </w:tcBorders>
            <w:shd w:val="clear" w:color="auto" w:fill="auto"/>
            <w:noWrap/>
            <w:vAlign w:val="bottom"/>
            <w:hideMark/>
          </w:tcPr>
          <w:p w14:paraId="09705315" w14:textId="77777777" w:rsidR="00D03B44" w:rsidRPr="00865A2D" w:rsidRDefault="00D03B44" w:rsidP="00883451">
            <w:pPr>
              <w:rPr>
                <w:sz w:val="20"/>
                <w:szCs w:val="20"/>
                <w:lang w:eastAsia="pt-BR"/>
              </w:rPr>
            </w:pPr>
          </w:p>
        </w:tc>
        <w:tc>
          <w:tcPr>
            <w:tcW w:w="973" w:type="dxa"/>
            <w:tcBorders>
              <w:top w:val="nil"/>
              <w:left w:val="nil"/>
              <w:bottom w:val="nil"/>
              <w:right w:val="nil"/>
            </w:tcBorders>
            <w:shd w:val="clear" w:color="auto" w:fill="auto"/>
            <w:noWrap/>
            <w:vAlign w:val="bottom"/>
            <w:hideMark/>
          </w:tcPr>
          <w:p w14:paraId="35300041"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0D869D3A" w14:textId="77777777" w:rsidR="00D03B44" w:rsidRPr="00865A2D" w:rsidRDefault="00D03B44" w:rsidP="00883451">
            <w:pPr>
              <w:rPr>
                <w:sz w:val="20"/>
                <w:szCs w:val="20"/>
                <w:lang w:eastAsia="pt-BR"/>
              </w:rPr>
            </w:pPr>
          </w:p>
        </w:tc>
        <w:tc>
          <w:tcPr>
            <w:tcW w:w="1020" w:type="dxa"/>
            <w:tcBorders>
              <w:top w:val="nil"/>
              <w:left w:val="nil"/>
              <w:bottom w:val="nil"/>
              <w:right w:val="nil"/>
            </w:tcBorders>
            <w:shd w:val="clear" w:color="auto" w:fill="auto"/>
            <w:noWrap/>
            <w:vAlign w:val="bottom"/>
            <w:hideMark/>
          </w:tcPr>
          <w:p w14:paraId="004A64DC" w14:textId="77777777" w:rsidR="00D03B44" w:rsidRPr="00865A2D" w:rsidRDefault="00D03B44" w:rsidP="00883451">
            <w:pPr>
              <w:rPr>
                <w:sz w:val="20"/>
                <w:szCs w:val="20"/>
                <w:lang w:eastAsia="pt-BR"/>
              </w:rPr>
            </w:pPr>
          </w:p>
        </w:tc>
      </w:tr>
      <w:tr w:rsidR="00D03B44" w:rsidRPr="00865A2D" w14:paraId="1B65B610"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02B0F07C" w14:textId="77777777" w:rsidR="00D03B44" w:rsidRPr="00865A2D" w:rsidRDefault="00D03B44" w:rsidP="00883451">
            <w:pPr>
              <w:jc w:val="center"/>
              <w:rPr>
                <w:color w:val="000000"/>
                <w:lang w:eastAsia="pt-BR"/>
              </w:rPr>
            </w:pPr>
            <w:r w:rsidRPr="00865A2D">
              <w:rPr>
                <w:color w:val="000000"/>
                <w:lang w:eastAsia="pt-BR"/>
              </w:rPr>
              <w:t>Precip.</w:t>
            </w:r>
          </w:p>
        </w:tc>
        <w:tc>
          <w:tcPr>
            <w:tcW w:w="393" w:type="dxa"/>
            <w:tcBorders>
              <w:top w:val="nil"/>
              <w:left w:val="nil"/>
              <w:bottom w:val="nil"/>
              <w:right w:val="single" w:sz="4" w:space="0" w:color="auto"/>
            </w:tcBorders>
            <w:shd w:val="clear" w:color="auto" w:fill="auto"/>
            <w:noWrap/>
            <w:vAlign w:val="center"/>
            <w:hideMark/>
          </w:tcPr>
          <w:p w14:paraId="59067633"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67F1625C" w14:textId="77777777" w:rsidR="00D03B44" w:rsidRPr="00865A2D" w:rsidRDefault="00D03B44" w:rsidP="00883451">
            <w:pPr>
              <w:jc w:val="center"/>
              <w:rPr>
                <w:color w:val="000000"/>
                <w:lang w:eastAsia="pt-BR"/>
              </w:rPr>
            </w:pPr>
            <w:r w:rsidRPr="006F408E">
              <w:rPr>
                <w:color w:val="000000"/>
                <w:lang w:eastAsia="pt-BR"/>
              </w:rPr>
              <w:t>-0,271</w:t>
            </w:r>
          </w:p>
        </w:tc>
        <w:tc>
          <w:tcPr>
            <w:tcW w:w="992" w:type="dxa"/>
            <w:tcBorders>
              <w:top w:val="nil"/>
              <w:left w:val="nil"/>
              <w:bottom w:val="nil"/>
              <w:right w:val="nil"/>
            </w:tcBorders>
            <w:shd w:val="clear" w:color="auto" w:fill="auto"/>
            <w:noWrap/>
            <w:vAlign w:val="center"/>
            <w:hideMark/>
          </w:tcPr>
          <w:p w14:paraId="3257607A" w14:textId="77777777" w:rsidR="00D03B44" w:rsidRPr="00865A2D" w:rsidRDefault="00D03B44" w:rsidP="00883451">
            <w:pPr>
              <w:jc w:val="center"/>
              <w:rPr>
                <w:color w:val="000000"/>
                <w:lang w:eastAsia="pt-BR"/>
              </w:rPr>
            </w:pPr>
            <w:r w:rsidRPr="006F408E">
              <w:rPr>
                <w:color w:val="000000"/>
                <w:lang w:eastAsia="pt-BR"/>
              </w:rPr>
              <w:t>-0,260</w:t>
            </w:r>
          </w:p>
        </w:tc>
        <w:tc>
          <w:tcPr>
            <w:tcW w:w="850" w:type="dxa"/>
            <w:tcBorders>
              <w:top w:val="nil"/>
              <w:left w:val="nil"/>
              <w:bottom w:val="nil"/>
              <w:right w:val="nil"/>
            </w:tcBorders>
            <w:shd w:val="clear" w:color="auto" w:fill="auto"/>
            <w:noWrap/>
            <w:vAlign w:val="center"/>
            <w:hideMark/>
          </w:tcPr>
          <w:p w14:paraId="5D1D083A" w14:textId="77777777" w:rsidR="00D03B44" w:rsidRPr="00865A2D" w:rsidRDefault="00D03B44" w:rsidP="00883451">
            <w:pPr>
              <w:jc w:val="center"/>
              <w:rPr>
                <w:color w:val="000000"/>
                <w:lang w:eastAsia="pt-BR"/>
              </w:rPr>
            </w:pPr>
            <w:r w:rsidRPr="006F408E">
              <w:rPr>
                <w:color w:val="000000"/>
                <w:lang w:eastAsia="pt-BR"/>
              </w:rPr>
              <w:t>-0,304</w:t>
            </w:r>
          </w:p>
        </w:tc>
        <w:tc>
          <w:tcPr>
            <w:tcW w:w="973" w:type="dxa"/>
            <w:tcBorders>
              <w:top w:val="nil"/>
              <w:left w:val="nil"/>
              <w:bottom w:val="nil"/>
              <w:right w:val="nil"/>
            </w:tcBorders>
            <w:shd w:val="clear" w:color="auto" w:fill="auto"/>
            <w:noWrap/>
            <w:vAlign w:val="center"/>
            <w:hideMark/>
          </w:tcPr>
          <w:p w14:paraId="3DD18617" w14:textId="77777777" w:rsidR="00D03B44" w:rsidRPr="00865A2D" w:rsidRDefault="00D03B44" w:rsidP="00883451">
            <w:pPr>
              <w:jc w:val="center"/>
              <w:rPr>
                <w:color w:val="000000"/>
                <w:lang w:eastAsia="pt-BR"/>
              </w:rPr>
            </w:pPr>
            <w:r w:rsidRPr="006F408E">
              <w:rPr>
                <w:color w:val="000000"/>
                <w:lang w:eastAsia="pt-BR"/>
              </w:rPr>
              <w:t>0,403</w:t>
            </w:r>
          </w:p>
        </w:tc>
        <w:tc>
          <w:tcPr>
            <w:tcW w:w="992" w:type="dxa"/>
            <w:tcBorders>
              <w:top w:val="nil"/>
              <w:left w:val="nil"/>
              <w:bottom w:val="nil"/>
              <w:right w:val="nil"/>
            </w:tcBorders>
            <w:shd w:val="clear" w:color="auto" w:fill="auto"/>
            <w:noWrap/>
            <w:vAlign w:val="center"/>
            <w:hideMark/>
          </w:tcPr>
          <w:p w14:paraId="2A120536" w14:textId="77777777" w:rsidR="00D03B44" w:rsidRPr="00865A2D" w:rsidRDefault="00D03B44" w:rsidP="00883451">
            <w:pPr>
              <w:jc w:val="center"/>
              <w:rPr>
                <w:color w:val="000000"/>
                <w:lang w:eastAsia="pt-BR"/>
              </w:rPr>
            </w:pPr>
            <w:r w:rsidRPr="006F408E">
              <w:rPr>
                <w:color w:val="000000"/>
                <w:lang w:eastAsia="pt-BR"/>
              </w:rPr>
              <w:t>-0,085</w:t>
            </w:r>
          </w:p>
        </w:tc>
        <w:tc>
          <w:tcPr>
            <w:tcW w:w="1020" w:type="dxa"/>
            <w:tcBorders>
              <w:top w:val="nil"/>
              <w:left w:val="nil"/>
              <w:bottom w:val="nil"/>
              <w:right w:val="nil"/>
            </w:tcBorders>
            <w:shd w:val="clear" w:color="auto" w:fill="auto"/>
            <w:noWrap/>
            <w:vAlign w:val="center"/>
            <w:hideMark/>
          </w:tcPr>
          <w:p w14:paraId="105EAED4" w14:textId="77777777" w:rsidR="00D03B44" w:rsidRPr="00865A2D" w:rsidRDefault="00D03B44" w:rsidP="00883451">
            <w:pPr>
              <w:jc w:val="center"/>
              <w:rPr>
                <w:color w:val="000000"/>
                <w:lang w:eastAsia="pt-BR"/>
              </w:rPr>
            </w:pPr>
            <w:r w:rsidRPr="006F408E">
              <w:rPr>
                <w:color w:val="000000"/>
                <w:lang w:eastAsia="pt-BR"/>
              </w:rPr>
              <w:t>-0,419</w:t>
            </w:r>
          </w:p>
        </w:tc>
      </w:tr>
      <w:tr w:rsidR="00D03B44" w:rsidRPr="00865A2D" w14:paraId="00010438" w14:textId="77777777" w:rsidTr="00883451">
        <w:trPr>
          <w:trHeight w:val="300"/>
        </w:trPr>
        <w:tc>
          <w:tcPr>
            <w:tcW w:w="1045" w:type="dxa"/>
            <w:vMerge/>
            <w:tcBorders>
              <w:top w:val="nil"/>
              <w:left w:val="nil"/>
              <w:bottom w:val="nil"/>
              <w:right w:val="single" w:sz="4" w:space="0" w:color="auto"/>
            </w:tcBorders>
            <w:vAlign w:val="center"/>
            <w:hideMark/>
          </w:tcPr>
          <w:p w14:paraId="28063C63"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12475AC3"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bottom"/>
            <w:hideMark/>
          </w:tcPr>
          <w:p w14:paraId="5671B88A" w14:textId="77777777" w:rsidR="00D03B44" w:rsidRPr="00865A2D" w:rsidRDefault="00D03B44" w:rsidP="00883451">
            <w:pPr>
              <w:jc w:val="center"/>
              <w:rPr>
                <w:color w:val="000000"/>
                <w:lang w:eastAsia="pt-BR"/>
              </w:rPr>
            </w:pPr>
            <w:r w:rsidRPr="00865A2D">
              <w:rPr>
                <w:color w:val="000000"/>
                <w:lang w:eastAsia="pt-BR"/>
              </w:rPr>
              <w:t>0,603</w:t>
            </w:r>
          </w:p>
        </w:tc>
        <w:tc>
          <w:tcPr>
            <w:tcW w:w="992" w:type="dxa"/>
            <w:tcBorders>
              <w:top w:val="nil"/>
              <w:left w:val="nil"/>
              <w:bottom w:val="nil"/>
              <w:right w:val="nil"/>
            </w:tcBorders>
            <w:shd w:val="clear" w:color="auto" w:fill="auto"/>
            <w:noWrap/>
            <w:vAlign w:val="bottom"/>
            <w:hideMark/>
          </w:tcPr>
          <w:p w14:paraId="63C16DD5" w14:textId="77777777" w:rsidR="00D03B44" w:rsidRPr="00865A2D" w:rsidRDefault="00D03B44" w:rsidP="00883451">
            <w:pPr>
              <w:jc w:val="center"/>
              <w:rPr>
                <w:color w:val="000000"/>
                <w:lang w:eastAsia="pt-BR"/>
              </w:rPr>
            </w:pPr>
            <w:r w:rsidRPr="00865A2D">
              <w:rPr>
                <w:color w:val="000000"/>
                <w:lang w:eastAsia="pt-BR"/>
              </w:rPr>
              <w:t>0,618</w:t>
            </w:r>
          </w:p>
        </w:tc>
        <w:tc>
          <w:tcPr>
            <w:tcW w:w="850" w:type="dxa"/>
            <w:tcBorders>
              <w:top w:val="nil"/>
              <w:left w:val="nil"/>
              <w:bottom w:val="nil"/>
              <w:right w:val="nil"/>
            </w:tcBorders>
            <w:shd w:val="clear" w:color="auto" w:fill="auto"/>
            <w:noWrap/>
            <w:vAlign w:val="bottom"/>
            <w:hideMark/>
          </w:tcPr>
          <w:p w14:paraId="0E9F6D35" w14:textId="77777777" w:rsidR="00D03B44" w:rsidRPr="00865A2D" w:rsidRDefault="00D03B44" w:rsidP="00883451">
            <w:pPr>
              <w:jc w:val="center"/>
              <w:rPr>
                <w:color w:val="000000"/>
                <w:lang w:eastAsia="pt-BR"/>
              </w:rPr>
            </w:pPr>
            <w:r w:rsidRPr="00865A2D">
              <w:rPr>
                <w:color w:val="000000"/>
                <w:lang w:eastAsia="pt-BR"/>
              </w:rPr>
              <w:t>0,557</w:t>
            </w:r>
          </w:p>
        </w:tc>
        <w:tc>
          <w:tcPr>
            <w:tcW w:w="973" w:type="dxa"/>
            <w:tcBorders>
              <w:top w:val="nil"/>
              <w:left w:val="nil"/>
              <w:bottom w:val="nil"/>
              <w:right w:val="nil"/>
            </w:tcBorders>
            <w:shd w:val="clear" w:color="auto" w:fill="auto"/>
            <w:noWrap/>
            <w:vAlign w:val="bottom"/>
            <w:hideMark/>
          </w:tcPr>
          <w:p w14:paraId="152D4227" w14:textId="77777777" w:rsidR="00D03B44" w:rsidRPr="00865A2D" w:rsidRDefault="00D03B44" w:rsidP="00883451">
            <w:pPr>
              <w:jc w:val="center"/>
              <w:rPr>
                <w:color w:val="000000"/>
                <w:lang w:eastAsia="pt-BR"/>
              </w:rPr>
            </w:pPr>
            <w:r w:rsidRPr="00865A2D">
              <w:rPr>
                <w:color w:val="000000"/>
                <w:lang w:eastAsia="pt-BR"/>
              </w:rPr>
              <w:t>0,428</w:t>
            </w:r>
          </w:p>
        </w:tc>
        <w:tc>
          <w:tcPr>
            <w:tcW w:w="992" w:type="dxa"/>
            <w:tcBorders>
              <w:top w:val="nil"/>
              <w:left w:val="nil"/>
              <w:bottom w:val="nil"/>
              <w:right w:val="nil"/>
            </w:tcBorders>
            <w:shd w:val="clear" w:color="auto" w:fill="auto"/>
            <w:noWrap/>
            <w:vAlign w:val="bottom"/>
            <w:hideMark/>
          </w:tcPr>
          <w:p w14:paraId="044F98FB" w14:textId="77777777" w:rsidR="00D03B44" w:rsidRPr="00865A2D" w:rsidRDefault="00D03B44" w:rsidP="00883451">
            <w:pPr>
              <w:jc w:val="center"/>
              <w:rPr>
                <w:color w:val="000000"/>
                <w:lang w:eastAsia="pt-BR"/>
              </w:rPr>
            </w:pPr>
            <w:r w:rsidRPr="00865A2D">
              <w:rPr>
                <w:color w:val="000000"/>
                <w:lang w:eastAsia="pt-BR"/>
              </w:rPr>
              <w:t>0,872</w:t>
            </w:r>
          </w:p>
        </w:tc>
        <w:tc>
          <w:tcPr>
            <w:tcW w:w="1020" w:type="dxa"/>
            <w:tcBorders>
              <w:top w:val="nil"/>
              <w:left w:val="nil"/>
              <w:bottom w:val="nil"/>
              <w:right w:val="nil"/>
            </w:tcBorders>
            <w:shd w:val="clear" w:color="auto" w:fill="auto"/>
            <w:noWrap/>
            <w:vAlign w:val="bottom"/>
            <w:hideMark/>
          </w:tcPr>
          <w:p w14:paraId="7CAC7B3E" w14:textId="77777777" w:rsidR="00D03B44" w:rsidRPr="00865A2D" w:rsidRDefault="00D03B44" w:rsidP="00883451">
            <w:pPr>
              <w:jc w:val="center"/>
              <w:rPr>
                <w:color w:val="000000"/>
                <w:lang w:eastAsia="pt-BR"/>
              </w:rPr>
            </w:pPr>
            <w:r w:rsidRPr="00865A2D">
              <w:rPr>
                <w:color w:val="000000"/>
                <w:lang w:eastAsia="pt-BR"/>
              </w:rPr>
              <w:t>0,408</w:t>
            </w:r>
          </w:p>
        </w:tc>
      </w:tr>
      <w:tr w:rsidR="00D03B44" w:rsidRPr="00865A2D" w14:paraId="59EC496D" w14:textId="77777777" w:rsidTr="00883451">
        <w:trPr>
          <w:trHeight w:val="300"/>
        </w:trPr>
        <w:tc>
          <w:tcPr>
            <w:tcW w:w="1045" w:type="dxa"/>
            <w:tcBorders>
              <w:top w:val="nil"/>
              <w:left w:val="nil"/>
              <w:bottom w:val="nil"/>
              <w:right w:val="nil"/>
            </w:tcBorders>
            <w:shd w:val="clear" w:color="auto" w:fill="auto"/>
            <w:noWrap/>
            <w:vAlign w:val="center"/>
            <w:hideMark/>
          </w:tcPr>
          <w:p w14:paraId="420B9436" w14:textId="77777777" w:rsidR="00D03B44" w:rsidRPr="00865A2D" w:rsidRDefault="00D03B44" w:rsidP="00883451">
            <w:pPr>
              <w:jc w:val="center"/>
              <w:rPr>
                <w:color w:val="000000"/>
                <w:lang w:eastAsia="pt-BR"/>
              </w:rPr>
            </w:pPr>
          </w:p>
        </w:tc>
        <w:tc>
          <w:tcPr>
            <w:tcW w:w="393" w:type="dxa"/>
            <w:tcBorders>
              <w:top w:val="nil"/>
              <w:left w:val="nil"/>
              <w:bottom w:val="nil"/>
              <w:right w:val="nil"/>
            </w:tcBorders>
            <w:shd w:val="clear" w:color="auto" w:fill="auto"/>
            <w:noWrap/>
            <w:vAlign w:val="center"/>
            <w:hideMark/>
          </w:tcPr>
          <w:p w14:paraId="5141BA7A"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619BC05F"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2F2FE57D" w14:textId="77777777" w:rsidR="00D03B44" w:rsidRPr="00865A2D" w:rsidRDefault="00D03B44" w:rsidP="00883451">
            <w:pPr>
              <w:jc w:val="center"/>
              <w:rPr>
                <w:sz w:val="20"/>
                <w:szCs w:val="20"/>
                <w:lang w:eastAsia="pt-BR"/>
              </w:rPr>
            </w:pPr>
          </w:p>
        </w:tc>
        <w:tc>
          <w:tcPr>
            <w:tcW w:w="850" w:type="dxa"/>
            <w:tcBorders>
              <w:top w:val="nil"/>
              <w:left w:val="nil"/>
              <w:bottom w:val="nil"/>
              <w:right w:val="nil"/>
            </w:tcBorders>
            <w:shd w:val="clear" w:color="auto" w:fill="auto"/>
            <w:noWrap/>
            <w:vAlign w:val="center"/>
            <w:hideMark/>
          </w:tcPr>
          <w:p w14:paraId="5B83B23E" w14:textId="77777777" w:rsidR="00D03B44" w:rsidRPr="00865A2D" w:rsidRDefault="00D03B44" w:rsidP="00883451">
            <w:pPr>
              <w:jc w:val="center"/>
              <w:rPr>
                <w:sz w:val="20"/>
                <w:szCs w:val="20"/>
                <w:lang w:eastAsia="pt-BR"/>
              </w:rPr>
            </w:pPr>
          </w:p>
        </w:tc>
        <w:tc>
          <w:tcPr>
            <w:tcW w:w="973" w:type="dxa"/>
            <w:tcBorders>
              <w:top w:val="nil"/>
              <w:left w:val="nil"/>
              <w:bottom w:val="nil"/>
              <w:right w:val="nil"/>
            </w:tcBorders>
            <w:shd w:val="clear" w:color="auto" w:fill="auto"/>
            <w:noWrap/>
            <w:vAlign w:val="center"/>
            <w:hideMark/>
          </w:tcPr>
          <w:p w14:paraId="6659D973"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1FF80452" w14:textId="77777777" w:rsidR="00D03B44" w:rsidRPr="00865A2D" w:rsidRDefault="00D03B44" w:rsidP="00883451">
            <w:pPr>
              <w:jc w:val="center"/>
              <w:rPr>
                <w:sz w:val="20"/>
                <w:szCs w:val="20"/>
                <w:lang w:eastAsia="pt-BR"/>
              </w:rPr>
            </w:pPr>
          </w:p>
        </w:tc>
        <w:tc>
          <w:tcPr>
            <w:tcW w:w="1020" w:type="dxa"/>
            <w:tcBorders>
              <w:top w:val="nil"/>
              <w:left w:val="nil"/>
              <w:bottom w:val="nil"/>
              <w:right w:val="nil"/>
            </w:tcBorders>
            <w:shd w:val="clear" w:color="auto" w:fill="auto"/>
            <w:noWrap/>
            <w:vAlign w:val="center"/>
            <w:hideMark/>
          </w:tcPr>
          <w:p w14:paraId="08CA74B7" w14:textId="77777777" w:rsidR="00D03B44" w:rsidRPr="00865A2D" w:rsidRDefault="00D03B44" w:rsidP="00883451">
            <w:pPr>
              <w:jc w:val="center"/>
              <w:rPr>
                <w:sz w:val="20"/>
                <w:szCs w:val="20"/>
                <w:lang w:eastAsia="pt-BR"/>
              </w:rPr>
            </w:pPr>
          </w:p>
        </w:tc>
      </w:tr>
      <w:tr w:rsidR="00D03B44" w:rsidRPr="00865A2D" w14:paraId="0C159A37"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58C9B63C" w14:textId="77777777" w:rsidR="00D03B44" w:rsidRPr="00865A2D" w:rsidRDefault="00D03B44" w:rsidP="00883451">
            <w:pPr>
              <w:jc w:val="center"/>
              <w:rPr>
                <w:color w:val="000000"/>
                <w:lang w:eastAsia="pt-BR"/>
              </w:rPr>
            </w:pPr>
            <w:r w:rsidRPr="00865A2D">
              <w:rPr>
                <w:color w:val="000000"/>
                <w:lang w:eastAsia="pt-BR"/>
              </w:rPr>
              <w:t>Clorof.</w:t>
            </w:r>
          </w:p>
        </w:tc>
        <w:tc>
          <w:tcPr>
            <w:tcW w:w="393" w:type="dxa"/>
            <w:tcBorders>
              <w:top w:val="nil"/>
              <w:left w:val="nil"/>
              <w:bottom w:val="nil"/>
              <w:right w:val="single" w:sz="4" w:space="0" w:color="auto"/>
            </w:tcBorders>
            <w:shd w:val="clear" w:color="auto" w:fill="auto"/>
            <w:noWrap/>
            <w:vAlign w:val="center"/>
            <w:hideMark/>
          </w:tcPr>
          <w:p w14:paraId="4D60FB41"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1C93D631" w14:textId="77777777" w:rsidR="00D03B44" w:rsidRPr="00865A2D" w:rsidRDefault="00D03B44" w:rsidP="00883451">
            <w:pPr>
              <w:jc w:val="center"/>
              <w:rPr>
                <w:color w:val="000000"/>
                <w:lang w:eastAsia="pt-BR"/>
              </w:rPr>
            </w:pPr>
            <w:r w:rsidRPr="006F408E">
              <w:rPr>
                <w:color w:val="000000"/>
                <w:lang w:eastAsia="pt-BR"/>
              </w:rPr>
              <w:t>-0,663</w:t>
            </w:r>
          </w:p>
        </w:tc>
        <w:tc>
          <w:tcPr>
            <w:tcW w:w="992" w:type="dxa"/>
            <w:tcBorders>
              <w:top w:val="nil"/>
              <w:left w:val="nil"/>
              <w:bottom w:val="nil"/>
              <w:right w:val="nil"/>
            </w:tcBorders>
            <w:shd w:val="clear" w:color="auto" w:fill="auto"/>
            <w:noWrap/>
            <w:vAlign w:val="center"/>
            <w:hideMark/>
          </w:tcPr>
          <w:p w14:paraId="6E8CC6A7" w14:textId="77777777" w:rsidR="00D03B44" w:rsidRPr="00865A2D" w:rsidRDefault="00D03B44" w:rsidP="00883451">
            <w:pPr>
              <w:jc w:val="center"/>
              <w:rPr>
                <w:color w:val="000000"/>
                <w:lang w:eastAsia="pt-BR"/>
              </w:rPr>
            </w:pPr>
            <w:r w:rsidRPr="006F408E">
              <w:rPr>
                <w:color w:val="000000"/>
                <w:lang w:eastAsia="pt-BR"/>
              </w:rPr>
              <w:t>-0,60</w:t>
            </w:r>
          </w:p>
        </w:tc>
        <w:tc>
          <w:tcPr>
            <w:tcW w:w="850" w:type="dxa"/>
            <w:tcBorders>
              <w:top w:val="nil"/>
              <w:left w:val="nil"/>
              <w:bottom w:val="nil"/>
              <w:right w:val="nil"/>
            </w:tcBorders>
            <w:shd w:val="clear" w:color="auto" w:fill="auto"/>
            <w:noWrap/>
            <w:vAlign w:val="center"/>
            <w:hideMark/>
          </w:tcPr>
          <w:p w14:paraId="29ADDEFE" w14:textId="77777777" w:rsidR="00D03B44" w:rsidRPr="00865A2D" w:rsidRDefault="00D03B44" w:rsidP="00883451">
            <w:pPr>
              <w:jc w:val="center"/>
              <w:rPr>
                <w:color w:val="000000"/>
                <w:lang w:eastAsia="pt-BR"/>
              </w:rPr>
            </w:pPr>
            <w:r w:rsidRPr="006F408E">
              <w:rPr>
                <w:color w:val="000000"/>
                <w:lang w:eastAsia="pt-BR"/>
              </w:rPr>
              <w:t>-0,616</w:t>
            </w:r>
          </w:p>
        </w:tc>
        <w:tc>
          <w:tcPr>
            <w:tcW w:w="973" w:type="dxa"/>
            <w:tcBorders>
              <w:top w:val="nil"/>
              <w:left w:val="nil"/>
              <w:bottom w:val="nil"/>
              <w:right w:val="nil"/>
            </w:tcBorders>
            <w:shd w:val="clear" w:color="auto" w:fill="auto"/>
            <w:noWrap/>
            <w:vAlign w:val="center"/>
            <w:hideMark/>
          </w:tcPr>
          <w:p w14:paraId="0E508686" w14:textId="77777777" w:rsidR="00D03B44" w:rsidRPr="00865A2D" w:rsidRDefault="00D03B44" w:rsidP="00883451">
            <w:pPr>
              <w:jc w:val="center"/>
              <w:rPr>
                <w:color w:val="000000"/>
                <w:lang w:eastAsia="pt-BR"/>
              </w:rPr>
            </w:pPr>
            <w:r w:rsidRPr="006F408E">
              <w:rPr>
                <w:color w:val="000000"/>
                <w:lang w:eastAsia="pt-BR"/>
              </w:rPr>
              <w:t>0,376</w:t>
            </w:r>
          </w:p>
        </w:tc>
        <w:tc>
          <w:tcPr>
            <w:tcW w:w="992" w:type="dxa"/>
            <w:tcBorders>
              <w:top w:val="nil"/>
              <w:left w:val="nil"/>
              <w:bottom w:val="nil"/>
              <w:right w:val="nil"/>
            </w:tcBorders>
            <w:shd w:val="clear" w:color="auto" w:fill="auto"/>
            <w:noWrap/>
            <w:vAlign w:val="center"/>
            <w:hideMark/>
          </w:tcPr>
          <w:p w14:paraId="42458AC3" w14:textId="77777777" w:rsidR="00D03B44" w:rsidRPr="00865A2D" w:rsidRDefault="00D03B44" w:rsidP="00883451">
            <w:pPr>
              <w:jc w:val="center"/>
              <w:rPr>
                <w:color w:val="000000"/>
                <w:lang w:eastAsia="pt-BR"/>
              </w:rPr>
            </w:pPr>
            <w:r w:rsidRPr="006F408E">
              <w:rPr>
                <w:color w:val="000000"/>
                <w:lang w:eastAsia="pt-BR"/>
              </w:rPr>
              <w:t>-0,640</w:t>
            </w:r>
          </w:p>
        </w:tc>
        <w:tc>
          <w:tcPr>
            <w:tcW w:w="1020" w:type="dxa"/>
            <w:tcBorders>
              <w:top w:val="nil"/>
              <w:left w:val="nil"/>
              <w:bottom w:val="nil"/>
              <w:right w:val="nil"/>
            </w:tcBorders>
            <w:shd w:val="clear" w:color="auto" w:fill="auto"/>
            <w:noWrap/>
            <w:vAlign w:val="center"/>
            <w:hideMark/>
          </w:tcPr>
          <w:p w14:paraId="00E92AA5" w14:textId="77777777" w:rsidR="00D03B44" w:rsidRPr="00865A2D" w:rsidRDefault="00D03B44" w:rsidP="00883451">
            <w:pPr>
              <w:jc w:val="center"/>
              <w:rPr>
                <w:color w:val="000000"/>
                <w:lang w:eastAsia="pt-BR"/>
              </w:rPr>
            </w:pPr>
            <w:r w:rsidRPr="006F408E">
              <w:rPr>
                <w:color w:val="000000"/>
                <w:lang w:eastAsia="pt-BR"/>
              </w:rPr>
              <w:t>-0,388</w:t>
            </w:r>
          </w:p>
        </w:tc>
      </w:tr>
      <w:tr w:rsidR="00D03B44" w:rsidRPr="00865A2D" w14:paraId="31185937" w14:textId="77777777" w:rsidTr="00883451">
        <w:trPr>
          <w:trHeight w:val="300"/>
        </w:trPr>
        <w:tc>
          <w:tcPr>
            <w:tcW w:w="1045" w:type="dxa"/>
            <w:vMerge/>
            <w:tcBorders>
              <w:top w:val="nil"/>
              <w:left w:val="nil"/>
              <w:bottom w:val="nil"/>
              <w:right w:val="single" w:sz="4" w:space="0" w:color="auto"/>
            </w:tcBorders>
            <w:vAlign w:val="center"/>
            <w:hideMark/>
          </w:tcPr>
          <w:p w14:paraId="33C9F225"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655B4354"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center"/>
            <w:hideMark/>
          </w:tcPr>
          <w:p w14:paraId="7932D374" w14:textId="77777777" w:rsidR="00D03B44" w:rsidRPr="00865A2D" w:rsidRDefault="00D03B44" w:rsidP="00883451">
            <w:pPr>
              <w:jc w:val="center"/>
              <w:rPr>
                <w:color w:val="000000"/>
                <w:lang w:eastAsia="pt-BR"/>
              </w:rPr>
            </w:pPr>
            <w:r w:rsidRPr="006F408E">
              <w:rPr>
                <w:color w:val="000000"/>
                <w:lang w:eastAsia="pt-BR"/>
              </w:rPr>
              <w:t>0,150</w:t>
            </w:r>
          </w:p>
        </w:tc>
        <w:tc>
          <w:tcPr>
            <w:tcW w:w="992" w:type="dxa"/>
            <w:tcBorders>
              <w:top w:val="nil"/>
              <w:left w:val="nil"/>
              <w:bottom w:val="nil"/>
              <w:right w:val="nil"/>
            </w:tcBorders>
            <w:shd w:val="clear" w:color="auto" w:fill="auto"/>
            <w:noWrap/>
            <w:vAlign w:val="center"/>
            <w:hideMark/>
          </w:tcPr>
          <w:p w14:paraId="2DE6FAE2" w14:textId="77777777" w:rsidR="00D03B44" w:rsidRPr="00865A2D" w:rsidRDefault="00D03B44" w:rsidP="00883451">
            <w:pPr>
              <w:jc w:val="center"/>
              <w:rPr>
                <w:color w:val="000000"/>
                <w:lang w:eastAsia="pt-BR"/>
              </w:rPr>
            </w:pPr>
            <w:r w:rsidRPr="006F408E">
              <w:rPr>
                <w:color w:val="000000"/>
                <w:lang w:eastAsia="pt-BR"/>
              </w:rPr>
              <w:t>0,205</w:t>
            </w:r>
          </w:p>
        </w:tc>
        <w:tc>
          <w:tcPr>
            <w:tcW w:w="850" w:type="dxa"/>
            <w:tcBorders>
              <w:top w:val="nil"/>
              <w:left w:val="nil"/>
              <w:bottom w:val="nil"/>
              <w:right w:val="nil"/>
            </w:tcBorders>
            <w:shd w:val="clear" w:color="auto" w:fill="auto"/>
            <w:noWrap/>
            <w:vAlign w:val="center"/>
            <w:hideMark/>
          </w:tcPr>
          <w:p w14:paraId="11337FC1" w14:textId="77777777" w:rsidR="00D03B44" w:rsidRPr="00865A2D" w:rsidRDefault="00D03B44" w:rsidP="00883451">
            <w:pPr>
              <w:jc w:val="center"/>
              <w:rPr>
                <w:color w:val="000000"/>
                <w:lang w:eastAsia="pt-BR"/>
              </w:rPr>
            </w:pPr>
            <w:r w:rsidRPr="006F408E">
              <w:rPr>
                <w:color w:val="000000"/>
                <w:lang w:eastAsia="pt-BR"/>
              </w:rPr>
              <w:t>0,192</w:t>
            </w:r>
          </w:p>
        </w:tc>
        <w:tc>
          <w:tcPr>
            <w:tcW w:w="973" w:type="dxa"/>
            <w:tcBorders>
              <w:top w:val="nil"/>
              <w:left w:val="nil"/>
              <w:bottom w:val="nil"/>
              <w:right w:val="nil"/>
            </w:tcBorders>
            <w:shd w:val="clear" w:color="auto" w:fill="auto"/>
            <w:noWrap/>
            <w:vAlign w:val="center"/>
            <w:hideMark/>
          </w:tcPr>
          <w:p w14:paraId="7FB8C5CF" w14:textId="77777777" w:rsidR="00D03B44" w:rsidRPr="00865A2D" w:rsidRDefault="00D03B44" w:rsidP="00883451">
            <w:pPr>
              <w:jc w:val="center"/>
              <w:rPr>
                <w:color w:val="000000"/>
                <w:lang w:eastAsia="pt-BR"/>
              </w:rPr>
            </w:pPr>
            <w:r w:rsidRPr="006F408E">
              <w:rPr>
                <w:color w:val="000000"/>
                <w:lang w:eastAsia="pt-BR"/>
              </w:rPr>
              <w:t>0,461</w:t>
            </w:r>
          </w:p>
        </w:tc>
        <w:tc>
          <w:tcPr>
            <w:tcW w:w="992" w:type="dxa"/>
            <w:tcBorders>
              <w:top w:val="nil"/>
              <w:left w:val="nil"/>
              <w:bottom w:val="nil"/>
              <w:right w:val="nil"/>
            </w:tcBorders>
            <w:shd w:val="clear" w:color="auto" w:fill="auto"/>
            <w:noWrap/>
            <w:vAlign w:val="center"/>
            <w:hideMark/>
          </w:tcPr>
          <w:p w14:paraId="6E8986F7" w14:textId="77777777" w:rsidR="00D03B44" w:rsidRPr="00865A2D" w:rsidRDefault="00D03B44" w:rsidP="00883451">
            <w:pPr>
              <w:jc w:val="center"/>
              <w:rPr>
                <w:color w:val="000000"/>
                <w:lang w:eastAsia="pt-BR"/>
              </w:rPr>
            </w:pPr>
            <w:r w:rsidRPr="006F408E">
              <w:rPr>
                <w:color w:val="000000"/>
                <w:lang w:eastAsia="pt-BR"/>
              </w:rPr>
              <w:t>0,170</w:t>
            </w:r>
          </w:p>
        </w:tc>
        <w:tc>
          <w:tcPr>
            <w:tcW w:w="1020" w:type="dxa"/>
            <w:tcBorders>
              <w:top w:val="nil"/>
              <w:left w:val="nil"/>
              <w:bottom w:val="nil"/>
              <w:right w:val="nil"/>
            </w:tcBorders>
            <w:shd w:val="clear" w:color="auto" w:fill="auto"/>
            <w:noWrap/>
            <w:vAlign w:val="center"/>
            <w:hideMark/>
          </w:tcPr>
          <w:p w14:paraId="2D0B99CF" w14:textId="77777777" w:rsidR="00D03B44" w:rsidRPr="00865A2D" w:rsidRDefault="00D03B44" w:rsidP="00883451">
            <w:pPr>
              <w:jc w:val="center"/>
              <w:rPr>
                <w:color w:val="000000"/>
                <w:lang w:eastAsia="pt-BR"/>
              </w:rPr>
            </w:pPr>
            <w:r w:rsidRPr="006F408E">
              <w:rPr>
                <w:color w:val="000000"/>
                <w:lang w:eastAsia="pt-BR"/>
              </w:rPr>
              <w:t>0,446</w:t>
            </w:r>
          </w:p>
        </w:tc>
      </w:tr>
      <w:tr w:rsidR="00D03B44" w:rsidRPr="00865A2D" w14:paraId="4395EB11" w14:textId="77777777" w:rsidTr="00883451">
        <w:trPr>
          <w:trHeight w:val="300"/>
        </w:trPr>
        <w:tc>
          <w:tcPr>
            <w:tcW w:w="1045" w:type="dxa"/>
            <w:tcBorders>
              <w:top w:val="nil"/>
              <w:left w:val="nil"/>
              <w:bottom w:val="nil"/>
              <w:right w:val="nil"/>
            </w:tcBorders>
            <w:shd w:val="clear" w:color="auto" w:fill="auto"/>
            <w:noWrap/>
            <w:vAlign w:val="bottom"/>
            <w:hideMark/>
          </w:tcPr>
          <w:p w14:paraId="0E23639B" w14:textId="77777777" w:rsidR="00D03B44" w:rsidRPr="00865A2D" w:rsidRDefault="00D03B44" w:rsidP="00883451">
            <w:pPr>
              <w:jc w:val="center"/>
              <w:rPr>
                <w:color w:val="000000"/>
                <w:lang w:eastAsia="pt-BR"/>
              </w:rPr>
            </w:pPr>
          </w:p>
        </w:tc>
        <w:tc>
          <w:tcPr>
            <w:tcW w:w="393" w:type="dxa"/>
            <w:tcBorders>
              <w:top w:val="nil"/>
              <w:left w:val="nil"/>
              <w:bottom w:val="nil"/>
              <w:right w:val="nil"/>
            </w:tcBorders>
            <w:shd w:val="clear" w:color="auto" w:fill="auto"/>
            <w:noWrap/>
            <w:vAlign w:val="bottom"/>
            <w:hideMark/>
          </w:tcPr>
          <w:p w14:paraId="7EB0F5DD"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65D52734"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3D4DE2E9" w14:textId="77777777" w:rsidR="00D03B44" w:rsidRPr="00865A2D" w:rsidRDefault="00D03B44" w:rsidP="00883451">
            <w:pPr>
              <w:rPr>
                <w:sz w:val="20"/>
                <w:szCs w:val="20"/>
                <w:lang w:eastAsia="pt-BR"/>
              </w:rPr>
            </w:pPr>
          </w:p>
        </w:tc>
        <w:tc>
          <w:tcPr>
            <w:tcW w:w="850" w:type="dxa"/>
            <w:tcBorders>
              <w:top w:val="nil"/>
              <w:left w:val="nil"/>
              <w:bottom w:val="nil"/>
              <w:right w:val="nil"/>
            </w:tcBorders>
            <w:shd w:val="clear" w:color="auto" w:fill="auto"/>
            <w:noWrap/>
            <w:vAlign w:val="bottom"/>
            <w:hideMark/>
          </w:tcPr>
          <w:p w14:paraId="7006E97F" w14:textId="77777777" w:rsidR="00D03B44" w:rsidRPr="00865A2D" w:rsidRDefault="00D03B44" w:rsidP="00883451">
            <w:pPr>
              <w:rPr>
                <w:sz w:val="20"/>
                <w:szCs w:val="20"/>
                <w:lang w:eastAsia="pt-BR"/>
              </w:rPr>
            </w:pPr>
          </w:p>
        </w:tc>
        <w:tc>
          <w:tcPr>
            <w:tcW w:w="973" w:type="dxa"/>
            <w:tcBorders>
              <w:top w:val="nil"/>
              <w:left w:val="nil"/>
              <w:bottom w:val="nil"/>
              <w:right w:val="nil"/>
            </w:tcBorders>
            <w:shd w:val="clear" w:color="auto" w:fill="auto"/>
            <w:noWrap/>
            <w:vAlign w:val="bottom"/>
            <w:hideMark/>
          </w:tcPr>
          <w:p w14:paraId="543899B5"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1A6D963D" w14:textId="77777777" w:rsidR="00D03B44" w:rsidRPr="00865A2D" w:rsidRDefault="00D03B44" w:rsidP="00883451">
            <w:pPr>
              <w:rPr>
                <w:sz w:val="20"/>
                <w:szCs w:val="20"/>
                <w:lang w:eastAsia="pt-BR"/>
              </w:rPr>
            </w:pPr>
          </w:p>
        </w:tc>
        <w:tc>
          <w:tcPr>
            <w:tcW w:w="1020" w:type="dxa"/>
            <w:tcBorders>
              <w:top w:val="nil"/>
              <w:left w:val="nil"/>
              <w:bottom w:val="nil"/>
              <w:right w:val="nil"/>
            </w:tcBorders>
            <w:shd w:val="clear" w:color="auto" w:fill="auto"/>
            <w:noWrap/>
            <w:vAlign w:val="bottom"/>
            <w:hideMark/>
          </w:tcPr>
          <w:p w14:paraId="792961B2" w14:textId="77777777" w:rsidR="00D03B44" w:rsidRPr="00865A2D" w:rsidRDefault="00D03B44" w:rsidP="00883451">
            <w:pPr>
              <w:rPr>
                <w:sz w:val="20"/>
                <w:szCs w:val="20"/>
                <w:lang w:eastAsia="pt-BR"/>
              </w:rPr>
            </w:pPr>
          </w:p>
        </w:tc>
      </w:tr>
      <w:tr w:rsidR="00D03B44" w:rsidRPr="00865A2D" w14:paraId="6853E359"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6967B953" w14:textId="77777777" w:rsidR="00D03B44" w:rsidRPr="00865A2D" w:rsidRDefault="00D03B44" w:rsidP="00883451">
            <w:pPr>
              <w:jc w:val="center"/>
              <w:rPr>
                <w:color w:val="000000"/>
                <w:lang w:eastAsia="pt-BR"/>
              </w:rPr>
            </w:pPr>
            <w:r w:rsidRPr="00865A2D">
              <w:rPr>
                <w:color w:val="000000"/>
                <w:lang w:eastAsia="pt-BR"/>
              </w:rPr>
              <w:t>Par</w:t>
            </w:r>
          </w:p>
        </w:tc>
        <w:tc>
          <w:tcPr>
            <w:tcW w:w="393" w:type="dxa"/>
            <w:tcBorders>
              <w:top w:val="nil"/>
              <w:left w:val="nil"/>
              <w:bottom w:val="nil"/>
              <w:right w:val="single" w:sz="4" w:space="0" w:color="auto"/>
            </w:tcBorders>
            <w:shd w:val="clear" w:color="auto" w:fill="auto"/>
            <w:noWrap/>
            <w:vAlign w:val="center"/>
            <w:hideMark/>
          </w:tcPr>
          <w:p w14:paraId="4B3D904D"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13D5AA13" w14:textId="77777777" w:rsidR="00D03B44" w:rsidRPr="00865A2D" w:rsidRDefault="00D03B44" w:rsidP="00883451">
            <w:pPr>
              <w:jc w:val="center"/>
              <w:rPr>
                <w:color w:val="000000"/>
                <w:lang w:eastAsia="pt-BR"/>
              </w:rPr>
            </w:pPr>
            <w:r w:rsidRPr="006F408E">
              <w:rPr>
                <w:color w:val="000000"/>
                <w:lang w:eastAsia="pt-BR"/>
              </w:rPr>
              <w:t>0,373</w:t>
            </w:r>
          </w:p>
        </w:tc>
        <w:tc>
          <w:tcPr>
            <w:tcW w:w="992" w:type="dxa"/>
            <w:tcBorders>
              <w:top w:val="nil"/>
              <w:left w:val="nil"/>
              <w:bottom w:val="nil"/>
              <w:right w:val="nil"/>
            </w:tcBorders>
            <w:shd w:val="clear" w:color="auto" w:fill="auto"/>
            <w:noWrap/>
            <w:vAlign w:val="center"/>
            <w:hideMark/>
          </w:tcPr>
          <w:p w14:paraId="06EA550D" w14:textId="77777777" w:rsidR="00D03B44" w:rsidRPr="00865A2D" w:rsidRDefault="00D03B44" w:rsidP="00883451">
            <w:pPr>
              <w:jc w:val="center"/>
              <w:rPr>
                <w:color w:val="000000"/>
                <w:lang w:eastAsia="pt-BR"/>
              </w:rPr>
            </w:pPr>
            <w:r w:rsidRPr="006F408E">
              <w:rPr>
                <w:color w:val="000000"/>
                <w:lang w:eastAsia="pt-BR"/>
              </w:rPr>
              <w:t>0,321</w:t>
            </w:r>
          </w:p>
        </w:tc>
        <w:tc>
          <w:tcPr>
            <w:tcW w:w="850" w:type="dxa"/>
            <w:tcBorders>
              <w:top w:val="nil"/>
              <w:left w:val="nil"/>
              <w:bottom w:val="nil"/>
              <w:right w:val="nil"/>
            </w:tcBorders>
            <w:shd w:val="clear" w:color="auto" w:fill="auto"/>
            <w:noWrap/>
            <w:vAlign w:val="center"/>
            <w:hideMark/>
          </w:tcPr>
          <w:p w14:paraId="66CD8566" w14:textId="77777777" w:rsidR="00D03B44" w:rsidRPr="00865A2D" w:rsidRDefault="00D03B44" w:rsidP="00883451">
            <w:pPr>
              <w:jc w:val="center"/>
              <w:rPr>
                <w:color w:val="000000"/>
                <w:lang w:eastAsia="pt-BR"/>
              </w:rPr>
            </w:pPr>
            <w:r w:rsidRPr="006F408E">
              <w:rPr>
                <w:color w:val="000000"/>
                <w:lang w:eastAsia="pt-BR"/>
              </w:rPr>
              <w:t>0,394</w:t>
            </w:r>
          </w:p>
        </w:tc>
        <w:tc>
          <w:tcPr>
            <w:tcW w:w="973" w:type="dxa"/>
            <w:tcBorders>
              <w:top w:val="nil"/>
              <w:left w:val="nil"/>
              <w:bottom w:val="nil"/>
              <w:right w:val="nil"/>
            </w:tcBorders>
            <w:shd w:val="clear" w:color="auto" w:fill="auto"/>
            <w:noWrap/>
            <w:vAlign w:val="center"/>
            <w:hideMark/>
          </w:tcPr>
          <w:p w14:paraId="7583844D" w14:textId="77777777" w:rsidR="00D03B44" w:rsidRPr="00865A2D" w:rsidRDefault="00D03B44" w:rsidP="00883451">
            <w:pPr>
              <w:jc w:val="center"/>
              <w:rPr>
                <w:color w:val="000000"/>
                <w:lang w:eastAsia="pt-BR"/>
              </w:rPr>
            </w:pPr>
            <w:r w:rsidRPr="006F408E">
              <w:rPr>
                <w:color w:val="000000"/>
                <w:lang w:eastAsia="pt-BR"/>
              </w:rPr>
              <w:t>-0,623</w:t>
            </w:r>
          </w:p>
        </w:tc>
        <w:tc>
          <w:tcPr>
            <w:tcW w:w="992" w:type="dxa"/>
            <w:tcBorders>
              <w:top w:val="nil"/>
              <w:left w:val="nil"/>
              <w:bottom w:val="nil"/>
              <w:right w:val="nil"/>
            </w:tcBorders>
            <w:shd w:val="clear" w:color="auto" w:fill="auto"/>
            <w:noWrap/>
            <w:vAlign w:val="center"/>
            <w:hideMark/>
          </w:tcPr>
          <w:p w14:paraId="51776D8A" w14:textId="77777777" w:rsidR="00D03B44" w:rsidRPr="00865A2D" w:rsidRDefault="00D03B44" w:rsidP="00883451">
            <w:pPr>
              <w:jc w:val="center"/>
              <w:rPr>
                <w:color w:val="000000"/>
                <w:lang w:eastAsia="pt-BR"/>
              </w:rPr>
            </w:pPr>
            <w:r w:rsidRPr="006F408E">
              <w:rPr>
                <w:color w:val="000000"/>
                <w:lang w:eastAsia="pt-BR"/>
              </w:rPr>
              <w:t>0,495</w:t>
            </w:r>
          </w:p>
        </w:tc>
        <w:tc>
          <w:tcPr>
            <w:tcW w:w="1020" w:type="dxa"/>
            <w:tcBorders>
              <w:top w:val="nil"/>
              <w:left w:val="nil"/>
              <w:bottom w:val="nil"/>
              <w:right w:val="nil"/>
            </w:tcBorders>
            <w:shd w:val="clear" w:color="auto" w:fill="auto"/>
            <w:noWrap/>
            <w:vAlign w:val="center"/>
            <w:hideMark/>
          </w:tcPr>
          <w:p w14:paraId="6DB232CD" w14:textId="77777777" w:rsidR="00D03B44" w:rsidRPr="00865A2D" w:rsidRDefault="00D03B44" w:rsidP="00883451">
            <w:pPr>
              <w:jc w:val="center"/>
              <w:rPr>
                <w:color w:val="000000"/>
                <w:lang w:eastAsia="pt-BR"/>
              </w:rPr>
            </w:pPr>
            <w:r w:rsidRPr="006F408E">
              <w:rPr>
                <w:color w:val="000000"/>
                <w:lang w:eastAsia="pt-BR"/>
              </w:rPr>
              <w:t>0,536</w:t>
            </w:r>
          </w:p>
        </w:tc>
      </w:tr>
      <w:tr w:rsidR="00D03B44" w:rsidRPr="00865A2D" w14:paraId="548ECE20" w14:textId="77777777" w:rsidTr="00883451">
        <w:trPr>
          <w:trHeight w:val="300"/>
        </w:trPr>
        <w:tc>
          <w:tcPr>
            <w:tcW w:w="1045" w:type="dxa"/>
            <w:vMerge/>
            <w:tcBorders>
              <w:top w:val="nil"/>
              <w:left w:val="nil"/>
              <w:bottom w:val="nil"/>
              <w:right w:val="single" w:sz="4" w:space="0" w:color="auto"/>
            </w:tcBorders>
            <w:vAlign w:val="center"/>
            <w:hideMark/>
          </w:tcPr>
          <w:p w14:paraId="7545B75A"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0E97F8BA"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bottom"/>
            <w:hideMark/>
          </w:tcPr>
          <w:p w14:paraId="772DA2F3" w14:textId="77777777" w:rsidR="00D03B44" w:rsidRPr="00865A2D" w:rsidRDefault="00D03B44" w:rsidP="00883451">
            <w:pPr>
              <w:jc w:val="center"/>
              <w:rPr>
                <w:color w:val="000000"/>
                <w:lang w:eastAsia="pt-BR"/>
              </w:rPr>
            </w:pPr>
            <w:r w:rsidRPr="00865A2D">
              <w:rPr>
                <w:color w:val="000000"/>
                <w:lang w:eastAsia="pt-BR"/>
              </w:rPr>
              <w:t>0,465</w:t>
            </w:r>
          </w:p>
        </w:tc>
        <w:tc>
          <w:tcPr>
            <w:tcW w:w="992" w:type="dxa"/>
            <w:tcBorders>
              <w:top w:val="nil"/>
              <w:left w:val="nil"/>
              <w:bottom w:val="nil"/>
              <w:right w:val="nil"/>
            </w:tcBorders>
            <w:shd w:val="clear" w:color="auto" w:fill="auto"/>
            <w:noWrap/>
            <w:vAlign w:val="bottom"/>
            <w:hideMark/>
          </w:tcPr>
          <w:p w14:paraId="2CD14B00" w14:textId="77777777" w:rsidR="00D03B44" w:rsidRPr="00865A2D" w:rsidRDefault="00D03B44" w:rsidP="00883451">
            <w:pPr>
              <w:jc w:val="center"/>
              <w:rPr>
                <w:color w:val="000000"/>
                <w:lang w:eastAsia="pt-BR"/>
              </w:rPr>
            </w:pPr>
            <w:r w:rsidRPr="00865A2D">
              <w:rPr>
                <w:color w:val="000000"/>
                <w:lang w:eastAsia="pt-BR"/>
              </w:rPr>
              <w:t>0,534</w:t>
            </w:r>
          </w:p>
        </w:tc>
        <w:tc>
          <w:tcPr>
            <w:tcW w:w="850" w:type="dxa"/>
            <w:tcBorders>
              <w:top w:val="nil"/>
              <w:left w:val="nil"/>
              <w:bottom w:val="nil"/>
              <w:right w:val="nil"/>
            </w:tcBorders>
            <w:shd w:val="clear" w:color="auto" w:fill="auto"/>
            <w:noWrap/>
            <w:vAlign w:val="bottom"/>
            <w:hideMark/>
          </w:tcPr>
          <w:p w14:paraId="74370940" w14:textId="77777777" w:rsidR="00D03B44" w:rsidRPr="00865A2D" w:rsidRDefault="00D03B44" w:rsidP="00883451">
            <w:pPr>
              <w:jc w:val="center"/>
              <w:rPr>
                <w:color w:val="000000"/>
                <w:lang w:eastAsia="pt-BR"/>
              </w:rPr>
            </w:pPr>
            <w:r w:rsidRPr="00865A2D">
              <w:rPr>
                <w:color w:val="000000"/>
                <w:lang w:eastAsia="pt-BR"/>
              </w:rPr>
              <w:t>0,439</w:t>
            </w:r>
          </w:p>
        </w:tc>
        <w:tc>
          <w:tcPr>
            <w:tcW w:w="973" w:type="dxa"/>
            <w:tcBorders>
              <w:top w:val="nil"/>
              <w:left w:val="nil"/>
              <w:bottom w:val="nil"/>
              <w:right w:val="nil"/>
            </w:tcBorders>
            <w:shd w:val="clear" w:color="auto" w:fill="auto"/>
            <w:noWrap/>
            <w:vAlign w:val="bottom"/>
            <w:hideMark/>
          </w:tcPr>
          <w:p w14:paraId="7E6ADCAC" w14:textId="77777777" w:rsidR="00D03B44" w:rsidRPr="00865A2D" w:rsidRDefault="00D03B44" w:rsidP="00883451">
            <w:pPr>
              <w:jc w:val="center"/>
              <w:rPr>
                <w:color w:val="000000"/>
                <w:lang w:eastAsia="pt-BR"/>
              </w:rPr>
            </w:pPr>
            <w:r w:rsidRPr="00865A2D">
              <w:rPr>
                <w:color w:val="000000"/>
                <w:lang w:eastAsia="pt-BR"/>
              </w:rPr>
              <w:t>0,186</w:t>
            </w:r>
          </w:p>
        </w:tc>
        <w:tc>
          <w:tcPr>
            <w:tcW w:w="992" w:type="dxa"/>
            <w:tcBorders>
              <w:top w:val="nil"/>
              <w:left w:val="nil"/>
              <w:bottom w:val="nil"/>
              <w:right w:val="nil"/>
            </w:tcBorders>
            <w:shd w:val="clear" w:color="auto" w:fill="auto"/>
            <w:noWrap/>
            <w:vAlign w:val="bottom"/>
            <w:hideMark/>
          </w:tcPr>
          <w:p w14:paraId="64A0BF93" w14:textId="77777777" w:rsidR="00D03B44" w:rsidRPr="00865A2D" w:rsidRDefault="00D03B44" w:rsidP="00883451">
            <w:pPr>
              <w:jc w:val="center"/>
              <w:rPr>
                <w:color w:val="000000"/>
                <w:lang w:eastAsia="pt-BR"/>
              </w:rPr>
            </w:pPr>
            <w:r w:rsidRPr="00865A2D">
              <w:rPr>
                <w:color w:val="000000"/>
                <w:lang w:eastAsia="pt-BR"/>
              </w:rPr>
              <w:t>0,318</w:t>
            </w:r>
          </w:p>
        </w:tc>
        <w:tc>
          <w:tcPr>
            <w:tcW w:w="1020" w:type="dxa"/>
            <w:tcBorders>
              <w:top w:val="nil"/>
              <w:left w:val="nil"/>
              <w:bottom w:val="nil"/>
              <w:right w:val="nil"/>
            </w:tcBorders>
            <w:shd w:val="clear" w:color="auto" w:fill="auto"/>
            <w:noWrap/>
            <w:vAlign w:val="bottom"/>
            <w:hideMark/>
          </w:tcPr>
          <w:p w14:paraId="05E24572" w14:textId="77777777" w:rsidR="00D03B44" w:rsidRPr="00865A2D" w:rsidRDefault="00D03B44" w:rsidP="00883451">
            <w:pPr>
              <w:jc w:val="center"/>
              <w:rPr>
                <w:color w:val="000000"/>
                <w:lang w:eastAsia="pt-BR"/>
              </w:rPr>
            </w:pPr>
            <w:r w:rsidRPr="00865A2D">
              <w:rPr>
                <w:color w:val="000000"/>
                <w:lang w:eastAsia="pt-BR"/>
              </w:rPr>
              <w:t>0,273</w:t>
            </w:r>
          </w:p>
        </w:tc>
      </w:tr>
      <w:tr w:rsidR="00D03B44" w:rsidRPr="00865A2D" w14:paraId="573DB25D" w14:textId="77777777" w:rsidTr="00883451">
        <w:trPr>
          <w:trHeight w:val="300"/>
        </w:trPr>
        <w:tc>
          <w:tcPr>
            <w:tcW w:w="1045" w:type="dxa"/>
            <w:tcBorders>
              <w:top w:val="nil"/>
              <w:left w:val="nil"/>
              <w:bottom w:val="nil"/>
              <w:right w:val="nil"/>
            </w:tcBorders>
            <w:shd w:val="clear" w:color="auto" w:fill="auto"/>
            <w:noWrap/>
            <w:vAlign w:val="center"/>
            <w:hideMark/>
          </w:tcPr>
          <w:p w14:paraId="058685CF" w14:textId="77777777" w:rsidR="00D03B44" w:rsidRPr="00865A2D" w:rsidRDefault="00D03B44" w:rsidP="00883451">
            <w:pPr>
              <w:jc w:val="center"/>
              <w:rPr>
                <w:color w:val="000000"/>
                <w:lang w:eastAsia="pt-BR"/>
              </w:rPr>
            </w:pPr>
          </w:p>
        </w:tc>
        <w:tc>
          <w:tcPr>
            <w:tcW w:w="393" w:type="dxa"/>
            <w:tcBorders>
              <w:top w:val="nil"/>
              <w:left w:val="nil"/>
              <w:bottom w:val="nil"/>
              <w:right w:val="nil"/>
            </w:tcBorders>
            <w:shd w:val="clear" w:color="auto" w:fill="auto"/>
            <w:noWrap/>
            <w:vAlign w:val="center"/>
            <w:hideMark/>
          </w:tcPr>
          <w:p w14:paraId="14C8040F"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58506D38"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207AD8E9" w14:textId="77777777" w:rsidR="00D03B44" w:rsidRPr="00865A2D" w:rsidRDefault="00D03B44" w:rsidP="00883451">
            <w:pPr>
              <w:jc w:val="center"/>
              <w:rPr>
                <w:sz w:val="20"/>
                <w:szCs w:val="20"/>
                <w:lang w:eastAsia="pt-BR"/>
              </w:rPr>
            </w:pPr>
          </w:p>
        </w:tc>
        <w:tc>
          <w:tcPr>
            <w:tcW w:w="850" w:type="dxa"/>
            <w:tcBorders>
              <w:top w:val="nil"/>
              <w:left w:val="nil"/>
              <w:bottom w:val="nil"/>
              <w:right w:val="nil"/>
            </w:tcBorders>
            <w:shd w:val="clear" w:color="auto" w:fill="auto"/>
            <w:noWrap/>
            <w:vAlign w:val="center"/>
            <w:hideMark/>
          </w:tcPr>
          <w:p w14:paraId="23E014C6" w14:textId="77777777" w:rsidR="00D03B44" w:rsidRPr="00865A2D" w:rsidRDefault="00D03B44" w:rsidP="00883451">
            <w:pPr>
              <w:jc w:val="center"/>
              <w:rPr>
                <w:sz w:val="20"/>
                <w:szCs w:val="20"/>
                <w:lang w:eastAsia="pt-BR"/>
              </w:rPr>
            </w:pPr>
          </w:p>
        </w:tc>
        <w:tc>
          <w:tcPr>
            <w:tcW w:w="973" w:type="dxa"/>
            <w:tcBorders>
              <w:top w:val="nil"/>
              <w:left w:val="nil"/>
              <w:bottom w:val="nil"/>
              <w:right w:val="nil"/>
            </w:tcBorders>
            <w:shd w:val="clear" w:color="auto" w:fill="auto"/>
            <w:noWrap/>
            <w:vAlign w:val="center"/>
            <w:hideMark/>
          </w:tcPr>
          <w:p w14:paraId="6689B742" w14:textId="77777777" w:rsidR="00D03B44" w:rsidRPr="00865A2D" w:rsidRDefault="00D03B44" w:rsidP="00883451">
            <w:pPr>
              <w:jc w:val="center"/>
              <w:rPr>
                <w:sz w:val="20"/>
                <w:szCs w:val="20"/>
                <w:lang w:eastAsia="pt-BR"/>
              </w:rPr>
            </w:pPr>
          </w:p>
        </w:tc>
        <w:tc>
          <w:tcPr>
            <w:tcW w:w="992" w:type="dxa"/>
            <w:tcBorders>
              <w:top w:val="nil"/>
              <w:left w:val="nil"/>
              <w:bottom w:val="nil"/>
              <w:right w:val="nil"/>
            </w:tcBorders>
            <w:shd w:val="clear" w:color="auto" w:fill="auto"/>
            <w:noWrap/>
            <w:vAlign w:val="center"/>
            <w:hideMark/>
          </w:tcPr>
          <w:p w14:paraId="4C485C2E" w14:textId="77777777" w:rsidR="00D03B44" w:rsidRPr="00865A2D" w:rsidRDefault="00D03B44" w:rsidP="00883451">
            <w:pPr>
              <w:jc w:val="center"/>
              <w:rPr>
                <w:sz w:val="20"/>
                <w:szCs w:val="20"/>
                <w:lang w:eastAsia="pt-BR"/>
              </w:rPr>
            </w:pPr>
          </w:p>
        </w:tc>
        <w:tc>
          <w:tcPr>
            <w:tcW w:w="1020" w:type="dxa"/>
            <w:tcBorders>
              <w:top w:val="nil"/>
              <w:left w:val="nil"/>
              <w:bottom w:val="nil"/>
              <w:right w:val="nil"/>
            </w:tcBorders>
            <w:shd w:val="clear" w:color="auto" w:fill="auto"/>
            <w:noWrap/>
            <w:vAlign w:val="center"/>
            <w:hideMark/>
          </w:tcPr>
          <w:p w14:paraId="0F053E8F" w14:textId="77777777" w:rsidR="00D03B44" w:rsidRPr="00865A2D" w:rsidRDefault="00D03B44" w:rsidP="00883451">
            <w:pPr>
              <w:jc w:val="center"/>
              <w:rPr>
                <w:sz w:val="20"/>
                <w:szCs w:val="20"/>
                <w:lang w:eastAsia="pt-BR"/>
              </w:rPr>
            </w:pPr>
          </w:p>
        </w:tc>
      </w:tr>
      <w:tr w:rsidR="00D03B44" w:rsidRPr="00865A2D" w14:paraId="59802A76"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74F07F63" w14:textId="77777777" w:rsidR="00D03B44" w:rsidRPr="00865A2D" w:rsidRDefault="00D03B44" w:rsidP="00883451">
            <w:pPr>
              <w:jc w:val="center"/>
              <w:rPr>
                <w:color w:val="000000"/>
                <w:lang w:eastAsia="pt-BR"/>
              </w:rPr>
            </w:pPr>
            <w:r w:rsidRPr="00865A2D">
              <w:rPr>
                <w:color w:val="000000"/>
                <w:lang w:eastAsia="pt-BR"/>
              </w:rPr>
              <w:t>Carbono</w:t>
            </w:r>
          </w:p>
        </w:tc>
        <w:tc>
          <w:tcPr>
            <w:tcW w:w="393" w:type="dxa"/>
            <w:tcBorders>
              <w:top w:val="nil"/>
              <w:left w:val="nil"/>
              <w:bottom w:val="nil"/>
              <w:right w:val="single" w:sz="4" w:space="0" w:color="auto"/>
            </w:tcBorders>
            <w:shd w:val="clear" w:color="auto" w:fill="auto"/>
            <w:noWrap/>
            <w:vAlign w:val="center"/>
            <w:hideMark/>
          </w:tcPr>
          <w:p w14:paraId="4953DE7E"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318B6669" w14:textId="77777777" w:rsidR="00D03B44" w:rsidRPr="00865A2D" w:rsidRDefault="00D03B44" w:rsidP="00883451">
            <w:pPr>
              <w:jc w:val="center"/>
              <w:rPr>
                <w:color w:val="000000"/>
                <w:lang w:eastAsia="pt-BR"/>
              </w:rPr>
            </w:pPr>
            <w:r w:rsidRPr="006F408E">
              <w:rPr>
                <w:color w:val="000000"/>
                <w:lang w:eastAsia="pt-BR"/>
              </w:rPr>
              <w:t>-0,437</w:t>
            </w:r>
          </w:p>
        </w:tc>
        <w:tc>
          <w:tcPr>
            <w:tcW w:w="992" w:type="dxa"/>
            <w:tcBorders>
              <w:top w:val="nil"/>
              <w:left w:val="nil"/>
              <w:bottom w:val="nil"/>
              <w:right w:val="nil"/>
            </w:tcBorders>
            <w:shd w:val="clear" w:color="auto" w:fill="auto"/>
            <w:noWrap/>
            <w:vAlign w:val="center"/>
            <w:hideMark/>
          </w:tcPr>
          <w:p w14:paraId="4BE48D6E" w14:textId="77777777" w:rsidR="00D03B44" w:rsidRPr="00865A2D" w:rsidRDefault="00D03B44" w:rsidP="00883451">
            <w:pPr>
              <w:jc w:val="center"/>
              <w:rPr>
                <w:color w:val="000000"/>
                <w:lang w:eastAsia="pt-BR"/>
              </w:rPr>
            </w:pPr>
            <w:r w:rsidRPr="006F408E">
              <w:rPr>
                <w:color w:val="000000"/>
                <w:lang w:eastAsia="pt-BR"/>
              </w:rPr>
              <w:t>-0,386</w:t>
            </w:r>
          </w:p>
        </w:tc>
        <w:tc>
          <w:tcPr>
            <w:tcW w:w="850" w:type="dxa"/>
            <w:tcBorders>
              <w:top w:val="nil"/>
              <w:left w:val="nil"/>
              <w:bottom w:val="nil"/>
              <w:right w:val="nil"/>
            </w:tcBorders>
            <w:shd w:val="clear" w:color="auto" w:fill="auto"/>
            <w:noWrap/>
            <w:vAlign w:val="center"/>
            <w:hideMark/>
          </w:tcPr>
          <w:p w14:paraId="1A129326" w14:textId="77777777" w:rsidR="00D03B44" w:rsidRPr="00865A2D" w:rsidRDefault="00D03B44" w:rsidP="00883451">
            <w:pPr>
              <w:jc w:val="center"/>
              <w:rPr>
                <w:color w:val="000000"/>
                <w:lang w:eastAsia="pt-BR"/>
              </w:rPr>
            </w:pPr>
            <w:r w:rsidRPr="006F408E">
              <w:rPr>
                <w:color w:val="000000"/>
                <w:lang w:eastAsia="pt-BR"/>
              </w:rPr>
              <w:t>-0,453</w:t>
            </w:r>
          </w:p>
        </w:tc>
        <w:tc>
          <w:tcPr>
            <w:tcW w:w="973" w:type="dxa"/>
            <w:tcBorders>
              <w:top w:val="nil"/>
              <w:left w:val="nil"/>
              <w:bottom w:val="nil"/>
              <w:right w:val="nil"/>
            </w:tcBorders>
            <w:shd w:val="clear" w:color="auto" w:fill="auto"/>
            <w:noWrap/>
            <w:vAlign w:val="center"/>
            <w:hideMark/>
          </w:tcPr>
          <w:p w14:paraId="55A3D8A5" w14:textId="77777777" w:rsidR="00D03B44" w:rsidRPr="00865A2D" w:rsidRDefault="00D03B44" w:rsidP="00883451">
            <w:pPr>
              <w:jc w:val="center"/>
              <w:rPr>
                <w:color w:val="000000"/>
                <w:lang w:eastAsia="pt-BR"/>
              </w:rPr>
            </w:pPr>
            <w:r w:rsidRPr="006F408E">
              <w:rPr>
                <w:color w:val="000000"/>
                <w:lang w:eastAsia="pt-BR"/>
              </w:rPr>
              <w:t>0,572</w:t>
            </w:r>
          </w:p>
        </w:tc>
        <w:tc>
          <w:tcPr>
            <w:tcW w:w="992" w:type="dxa"/>
            <w:tcBorders>
              <w:top w:val="nil"/>
              <w:left w:val="nil"/>
              <w:bottom w:val="nil"/>
              <w:right w:val="nil"/>
            </w:tcBorders>
            <w:shd w:val="clear" w:color="auto" w:fill="auto"/>
            <w:noWrap/>
            <w:vAlign w:val="center"/>
            <w:hideMark/>
          </w:tcPr>
          <w:p w14:paraId="09BB027E" w14:textId="77777777" w:rsidR="00D03B44" w:rsidRPr="00865A2D" w:rsidRDefault="00D03B44" w:rsidP="00883451">
            <w:pPr>
              <w:jc w:val="center"/>
              <w:rPr>
                <w:color w:val="000000"/>
                <w:lang w:eastAsia="pt-BR"/>
              </w:rPr>
            </w:pPr>
            <w:r w:rsidRPr="006F408E">
              <w:rPr>
                <w:color w:val="000000"/>
                <w:lang w:eastAsia="pt-BR"/>
              </w:rPr>
              <w:t>-0,469</w:t>
            </w:r>
          </w:p>
        </w:tc>
        <w:tc>
          <w:tcPr>
            <w:tcW w:w="1020" w:type="dxa"/>
            <w:tcBorders>
              <w:top w:val="nil"/>
              <w:left w:val="nil"/>
              <w:bottom w:val="nil"/>
              <w:right w:val="nil"/>
            </w:tcBorders>
            <w:shd w:val="clear" w:color="auto" w:fill="auto"/>
            <w:noWrap/>
            <w:vAlign w:val="center"/>
            <w:hideMark/>
          </w:tcPr>
          <w:p w14:paraId="665B595D" w14:textId="77777777" w:rsidR="00D03B44" w:rsidRPr="00865A2D" w:rsidRDefault="00D03B44" w:rsidP="00883451">
            <w:pPr>
              <w:jc w:val="center"/>
              <w:rPr>
                <w:color w:val="000000"/>
                <w:lang w:eastAsia="pt-BR"/>
              </w:rPr>
            </w:pPr>
            <w:r w:rsidRPr="006F408E">
              <w:rPr>
                <w:color w:val="000000"/>
                <w:lang w:eastAsia="pt-BR"/>
              </w:rPr>
              <w:t>-0,489</w:t>
            </w:r>
          </w:p>
        </w:tc>
      </w:tr>
      <w:tr w:rsidR="00D03B44" w:rsidRPr="00865A2D" w14:paraId="76980D60" w14:textId="77777777" w:rsidTr="00883451">
        <w:trPr>
          <w:trHeight w:val="300"/>
        </w:trPr>
        <w:tc>
          <w:tcPr>
            <w:tcW w:w="1045" w:type="dxa"/>
            <w:vMerge/>
            <w:tcBorders>
              <w:top w:val="nil"/>
              <w:left w:val="nil"/>
              <w:bottom w:val="nil"/>
              <w:right w:val="single" w:sz="4" w:space="0" w:color="auto"/>
            </w:tcBorders>
            <w:vAlign w:val="center"/>
            <w:hideMark/>
          </w:tcPr>
          <w:p w14:paraId="24E9DD5E"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3ADE1339"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bottom"/>
            <w:hideMark/>
          </w:tcPr>
          <w:p w14:paraId="749454C2" w14:textId="77777777" w:rsidR="00D03B44" w:rsidRPr="00865A2D" w:rsidRDefault="00D03B44" w:rsidP="00883451">
            <w:pPr>
              <w:jc w:val="center"/>
              <w:rPr>
                <w:color w:val="000000"/>
                <w:lang w:eastAsia="pt-BR"/>
              </w:rPr>
            </w:pPr>
            <w:r w:rsidRPr="00865A2D">
              <w:rPr>
                <w:color w:val="000000"/>
                <w:lang w:eastAsia="pt-BR"/>
              </w:rPr>
              <w:t>0,386</w:t>
            </w:r>
          </w:p>
        </w:tc>
        <w:tc>
          <w:tcPr>
            <w:tcW w:w="992" w:type="dxa"/>
            <w:tcBorders>
              <w:top w:val="nil"/>
              <w:left w:val="nil"/>
              <w:bottom w:val="nil"/>
              <w:right w:val="nil"/>
            </w:tcBorders>
            <w:shd w:val="clear" w:color="auto" w:fill="auto"/>
            <w:noWrap/>
            <w:vAlign w:val="bottom"/>
            <w:hideMark/>
          </w:tcPr>
          <w:p w14:paraId="79849B9F" w14:textId="77777777" w:rsidR="00D03B44" w:rsidRPr="00865A2D" w:rsidRDefault="00D03B44" w:rsidP="00883451">
            <w:pPr>
              <w:jc w:val="center"/>
              <w:rPr>
                <w:color w:val="000000"/>
                <w:lang w:eastAsia="pt-BR"/>
              </w:rPr>
            </w:pPr>
            <w:r w:rsidRPr="00865A2D">
              <w:rPr>
                <w:color w:val="000000"/>
                <w:lang w:eastAsia="pt-BR"/>
              </w:rPr>
              <w:t>0,449</w:t>
            </w:r>
          </w:p>
        </w:tc>
        <w:tc>
          <w:tcPr>
            <w:tcW w:w="850" w:type="dxa"/>
            <w:tcBorders>
              <w:top w:val="nil"/>
              <w:left w:val="nil"/>
              <w:bottom w:val="nil"/>
              <w:right w:val="nil"/>
            </w:tcBorders>
            <w:shd w:val="clear" w:color="auto" w:fill="auto"/>
            <w:noWrap/>
            <w:vAlign w:val="bottom"/>
            <w:hideMark/>
          </w:tcPr>
          <w:p w14:paraId="6F531A6B" w14:textId="77777777" w:rsidR="00D03B44" w:rsidRPr="00865A2D" w:rsidRDefault="00D03B44" w:rsidP="00883451">
            <w:pPr>
              <w:jc w:val="center"/>
              <w:rPr>
                <w:color w:val="000000"/>
                <w:lang w:eastAsia="pt-BR"/>
              </w:rPr>
            </w:pPr>
            <w:r w:rsidRPr="00865A2D">
              <w:rPr>
                <w:color w:val="000000"/>
                <w:lang w:eastAsia="pt-BR"/>
              </w:rPr>
              <w:t>0,367</w:t>
            </w:r>
          </w:p>
        </w:tc>
        <w:tc>
          <w:tcPr>
            <w:tcW w:w="973" w:type="dxa"/>
            <w:tcBorders>
              <w:top w:val="nil"/>
              <w:left w:val="nil"/>
              <w:bottom w:val="nil"/>
              <w:right w:val="nil"/>
            </w:tcBorders>
            <w:shd w:val="clear" w:color="auto" w:fill="auto"/>
            <w:noWrap/>
            <w:vAlign w:val="bottom"/>
            <w:hideMark/>
          </w:tcPr>
          <w:p w14:paraId="62297E38" w14:textId="77777777" w:rsidR="00D03B44" w:rsidRPr="00865A2D" w:rsidRDefault="00D03B44" w:rsidP="00883451">
            <w:pPr>
              <w:jc w:val="center"/>
              <w:rPr>
                <w:color w:val="000000"/>
                <w:lang w:eastAsia="pt-BR"/>
              </w:rPr>
            </w:pPr>
            <w:r w:rsidRPr="00865A2D">
              <w:rPr>
                <w:color w:val="000000"/>
                <w:lang w:eastAsia="pt-BR"/>
              </w:rPr>
              <w:t>0,235</w:t>
            </w:r>
          </w:p>
        </w:tc>
        <w:tc>
          <w:tcPr>
            <w:tcW w:w="992" w:type="dxa"/>
            <w:tcBorders>
              <w:top w:val="nil"/>
              <w:left w:val="nil"/>
              <w:bottom w:val="nil"/>
              <w:right w:val="nil"/>
            </w:tcBorders>
            <w:shd w:val="clear" w:color="auto" w:fill="auto"/>
            <w:noWrap/>
            <w:vAlign w:val="bottom"/>
            <w:hideMark/>
          </w:tcPr>
          <w:p w14:paraId="6CDC1437" w14:textId="77777777" w:rsidR="00D03B44" w:rsidRPr="00865A2D" w:rsidRDefault="00D03B44" w:rsidP="00883451">
            <w:pPr>
              <w:jc w:val="center"/>
              <w:rPr>
                <w:color w:val="000000"/>
                <w:lang w:eastAsia="pt-BR"/>
              </w:rPr>
            </w:pPr>
            <w:r w:rsidRPr="00865A2D">
              <w:rPr>
                <w:color w:val="000000"/>
                <w:lang w:eastAsia="pt-BR"/>
              </w:rPr>
              <w:t>0,348</w:t>
            </w:r>
          </w:p>
        </w:tc>
        <w:tc>
          <w:tcPr>
            <w:tcW w:w="1020" w:type="dxa"/>
            <w:tcBorders>
              <w:top w:val="nil"/>
              <w:left w:val="nil"/>
              <w:bottom w:val="nil"/>
              <w:right w:val="nil"/>
            </w:tcBorders>
            <w:shd w:val="clear" w:color="auto" w:fill="auto"/>
            <w:noWrap/>
            <w:vAlign w:val="bottom"/>
            <w:hideMark/>
          </w:tcPr>
          <w:p w14:paraId="52007512" w14:textId="77777777" w:rsidR="00D03B44" w:rsidRPr="00865A2D" w:rsidRDefault="00D03B44" w:rsidP="00883451">
            <w:pPr>
              <w:jc w:val="center"/>
              <w:rPr>
                <w:color w:val="000000"/>
                <w:lang w:eastAsia="pt-BR"/>
              </w:rPr>
            </w:pPr>
            <w:r w:rsidRPr="00865A2D">
              <w:rPr>
                <w:color w:val="000000"/>
                <w:lang w:eastAsia="pt-BR"/>
              </w:rPr>
              <w:t>0,324</w:t>
            </w:r>
          </w:p>
        </w:tc>
      </w:tr>
      <w:tr w:rsidR="00D03B44" w:rsidRPr="00865A2D" w14:paraId="2958CEE3" w14:textId="77777777" w:rsidTr="00883451">
        <w:trPr>
          <w:trHeight w:val="300"/>
        </w:trPr>
        <w:tc>
          <w:tcPr>
            <w:tcW w:w="1045" w:type="dxa"/>
            <w:tcBorders>
              <w:top w:val="nil"/>
              <w:left w:val="nil"/>
              <w:bottom w:val="nil"/>
              <w:right w:val="nil"/>
            </w:tcBorders>
            <w:shd w:val="clear" w:color="auto" w:fill="auto"/>
            <w:noWrap/>
            <w:vAlign w:val="bottom"/>
            <w:hideMark/>
          </w:tcPr>
          <w:p w14:paraId="424613E9" w14:textId="77777777" w:rsidR="00D03B44" w:rsidRPr="00865A2D" w:rsidRDefault="00D03B44" w:rsidP="00883451">
            <w:pPr>
              <w:jc w:val="center"/>
              <w:rPr>
                <w:color w:val="000000"/>
                <w:lang w:eastAsia="pt-BR"/>
              </w:rPr>
            </w:pPr>
          </w:p>
        </w:tc>
        <w:tc>
          <w:tcPr>
            <w:tcW w:w="393" w:type="dxa"/>
            <w:tcBorders>
              <w:top w:val="nil"/>
              <w:left w:val="nil"/>
              <w:bottom w:val="nil"/>
              <w:right w:val="nil"/>
            </w:tcBorders>
            <w:shd w:val="clear" w:color="auto" w:fill="auto"/>
            <w:noWrap/>
            <w:vAlign w:val="bottom"/>
            <w:hideMark/>
          </w:tcPr>
          <w:p w14:paraId="1576AB30"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0492063D"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710615AB" w14:textId="77777777" w:rsidR="00D03B44" w:rsidRPr="00865A2D" w:rsidRDefault="00D03B44" w:rsidP="00883451">
            <w:pPr>
              <w:rPr>
                <w:sz w:val="20"/>
                <w:szCs w:val="20"/>
                <w:lang w:eastAsia="pt-BR"/>
              </w:rPr>
            </w:pPr>
          </w:p>
        </w:tc>
        <w:tc>
          <w:tcPr>
            <w:tcW w:w="850" w:type="dxa"/>
            <w:tcBorders>
              <w:top w:val="nil"/>
              <w:left w:val="nil"/>
              <w:bottom w:val="nil"/>
              <w:right w:val="nil"/>
            </w:tcBorders>
            <w:shd w:val="clear" w:color="auto" w:fill="auto"/>
            <w:noWrap/>
            <w:vAlign w:val="bottom"/>
            <w:hideMark/>
          </w:tcPr>
          <w:p w14:paraId="117A3437" w14:textId="77777777" w:rsidR="00D03B44" w:rsidRPr="00865A2D" w:rsidRDefault="00D03B44" w:rsidP="00883451">
            <w:pPr>
              <w:rPr>
                <w:sz w:val="20"/>
                <w:szCs w:val="20"/>
                <w:lang w:eastAsia="pt-BR"/>
              </w:rPr>
            </w:pPr>
          </w:p>
        </w:tc>
        <w:tc>
          <w:tcPr>
            <w:tcW w:w="973" w:type="dxa"/>
            <w:tcBorders>
              <w:top w:val="nil"/>
              <w:left w:val="nil"/>
              <w:bottom w:val="nil"/>
              <w:right w:val="nil"/>
            </w:tcBorders>
            <w:shd w:val="clear" w:color="auto" w:fill="auto"/>
            <w:noWrap/>
            <w:vAlign w:val="bottom"/>
            <w:hideMark/>
          </w:tcPr>
          <w:p w14:paraId="1831D575" w14:textId="77777777" w:rsidR="00D03B44" w:rsidRPr="00865A2D" w:rsidRDefault="00D03B44" w:rsidP="00883451">
            <w:pPr>
              <w:rPr>
                <w:sz w:val="20"/>
                <w:szCs w:val="20"/>
                <w:lang w:eastAsia="pt-BR"/>
              </w:rPr>
            </w:pPr>
          </w:p>
        </w:tc>
        <w:tc>
          <w:tcPr>
            <w:tcW w:w="992" w:type="dxa"/>
            <w:tcBorders>
              <w:top w:val="nil"/>
              <w:left w:val="nil"/>
              <w:bottom w:val="nil"/>
              <w:right w:val="nil"/>
            </w:tcBorders>
            <w:shd w:val="clear" w:color="auto" w:fill="auto"/>
            <w:noWrap/>
            <w:vAlign w:val="bottom"/>
            <w:hideMark/>
          </w:tcPr>
          <w:p w14:paraId="4AD6BB2D" w14:textId="77777777" w:rsidR="00D03B44" w:rsidRPr="00865A2D" w:rsidRDefault="00D03B44" w:rsidP="00883451">
            <w:pPr>
              <w:rPr>
                <w:sz w:val="20"/>
                <w:szCs w:val="20"/>
                <w:lang w:eastAsia="pt-BR"/>
              </w:rPr>
            </w:pPr>
          </w:p>
        </w:tc>
        <w:tc>
          <w:tcPr>
            <w:tcW w:w="1020" w:type="dxa"/>
            <w:tcBorders>
              <w:top w:val="nil"/>
              <w:left w:val="nil"/>
              <w:bottom w:val="nil"/>
              <w:right w:val="nil"/>
            </w:tcBorders>
            <w:shd w:val="clear" w:color="auto" w:fill="auto"/>
            <w:noWrap/>
            <w:vAlign w:val="bottom"/>
            <w:hideMark/>
          </w:tcPr>
          <w:p w14:paraId="2AD786BD" w14:textId="77777777" w:rsidR="00D03B44" w:rsidRPr="00865A2D" w:rsidRDefault="00D03B44" w:rsidP="00883451">
            <w:pPr>
              <w:rPr>
                <w:sz w:val="20"/>
                <w:szCs w:val="20"/>
                <w:lang w:eastAsia="pt-BR"/>
              </w:rPr>
            </w:pPr>
          </w:p>
        </w:tc>
      </w:tr>
      <w:tr w:rsidR="00D03B44" w:rsidRPr="00865A2D" w14:paraId="2DA8377D" w14:textId="77777777" w:rsidTr="00883451">
        <w:trPr>
          <w:trHeight w:val="300"/>
        </w:trPr>
        <w:tc>
          <w:tcPr>
            <w:tcW w:w="1045" w:type="dxa"/>
            <w:vMerge w:val="restart"/>
            <w:tcBorders>
              <w:top w:val="nil"/>
              <w:left w:val="nil"/>
              <w:bottom w:val="nil"/>
              <w:right w:val="single" w:sz="4" w:space="0" w:color="auto"/>
            </w:tcBorders>
            <w:shd w:val="clear" w:color="auto" w:fill="auto"/>
            <w:noWrap/>
            <w:vAlign w:val="center"/>
            <w:hideMark/>
          </w:tcPr>
          <w:p w14:paraId="4F05A637" w14:textId="77777777" w:rsidR="00D03B44" w:rsidRPr="00865A2D" w:rsidRDefault="00D03B44" w:rsidP="00883451">
            <w:pPr>
              <w:jc w:val="center"/>
              <w:rPr>
                <w:color w:val="000000"/>
                <w:lang w:eastAsia="pt-BR"/>
              </w:rPr>
            </w:pPr>
            <w:r w:rsidRPr="00865A2D">
              <w:rPr>
                <w:color w:val="000000"/>
                <w:lang w:eastAsia="pt-BR"/>
              </w:rPr>
              <w:t>IPAR</w:t>
            </w:r>
          </w:p>
        </w:tc>
        <w:tc>
          <w:tcPr>
            <w:tcW w:w="393" w:type="dxa"/>
            <w:tcBorders>
              <w:top w:val="nil"/>
              <w:left w:val="nil"/>
              <w:bottom w:val="nil"/>
              <w:right w:val="single" w:sz="4" w:space="0" w:color="auto"/>
            </w:tcBorders>
            <w:shd w:val="clear" w:color="auto" w:fill="auto"/>
            <w:noWrap/>
            <w:vAlign w:val="center"/>
            <w:hideMark/>
          </w:tcPr>
          <w:p w14:paraId="26C67E53" w14:textId="77777777" w:rsidR="00D03B44" w:rsidRPr="00865A2D" w:rsidRDefault="00D03B44" w:rsidP="00883451">
            <w:pPr>
              <w:jc w:val="center"/>
              <w:rPr>
                <w:color w:val="000000"/>
                <w:lang w:eastAsia="pt-BR"/>
              </w:rPr>
            </w:pPr>
            <w:r w:rsidRPr="00865A2D">
              <w:rPr>
                <w:color w:val="000000"/>
                <w:lang w:eastAsia="pt-BR"/>
              </w:rPr>
              <w:t>r</w:t>
            </w:r>
          </w:p>
        </w:tc>
        <w:tc>
          <w:tcPr>
            <w:tcW w:w="992" w:type="dxa"/>
            <w:tcBorders>
              <w:top w:val="nil"/>
              <w:left w:val="nil"/>
              <w:bottom w:val="nil"/>
              <w:right w:val="nil"/>
            </w:tcBorders>
            <w:shd w:val="clear" w:color="auto" w:fill="auto"/>
            <w:noWrap/>
            <w:vAlign w:val="center"/>
            <w:hideMark/>
          </w:tcPr>
          <w:p w14:paraId="27E8F0AC" w14:textId="77777777" w:rsidR="00D03B44" w:rsidRPr="00865A2D" w:rsidRDefault="00D03B44" w:rsidP="00883451">
            <w:pPr>
              <w:jc w:val="center"/>
              <w:rPr>
                <w:color w:val="000000"/>
                <w:lang w:eastAsia="pt-BR"/>
              </w:rPr>
            </w:pPr>
            <w:r w:rsidRPr="006F408E">
              <w:rPr>
                <w:color w:val="000000"/>
                <w:lang w:eastAsia="pt-BR"/>
              </w:rPr>
              <w:t>0,226</w:t>
            </w:r>
          </w:p>
        </w:tc>
        <w:tc>
          <w:tcPr>
            <w:tcW w:w="992" w:type="dxa"/>
            <w:tcBorders>
              <w:top w:val="nil"/>
              <w:left w:val="nil"/>
              <w:bottom w:val="nil"/>
              <w:right w:val="nil"/>
            </w:tcBorders>
            <w:shd w:val="clear" w:color="auto" w:fill="auto"/>
            <w:noWrap/>
            <w:vAlign w:val="center"/>
            <w:hideMark/>
          </w:tcPr>
          <w:p w14:paraId="2E65CB01" w14:textId="77777777" w:rsidR="00D03B44" w:rsidRPr="00865A2D" w:rsidRDefault="00D03B44" w:rsidP="00883451">
            <w:pPr>
              <w:jc w:val="center"/>
              <w:rPr>
                <w:color w:val="000000"/>
                <w:lang w:eastAsia="pt-BR"/>
              </w:rPr>
            </w:pPr>
            <w:r w:rsidRPr="006F408E">
              <w:rPr>
                <w:color w:val="000000"/>
                <w:lang w:eastAsia="pt-BR"/>
              </w:rPr>
              <w:t>0,276</w:t>
            </w:r>
          </w:p>
        </w:tc>
        <w:tc>
          <w:tcPr>
            <w:tcW w:w="850" w:type="dxa"/>
            <w:tcBorders>
              <w:top w:val="nil"/>
              <w:left w:val="nil"/>
              <w:bottom w:val="nil"/>
              <w:right w:val="nil"/>
            </w:tcBorders>
            <w:shd w:val="clear" w:color="auto" w:fill="auto"/>
            <w:noWrap/>
            <w:vAlign w:val="center"/>
            <w:hideMark/>
          </w:tcPr>
          <w:p w14:paraId="1229BB02" w14:textId="77777777" w:rsidR="00D03B44" w:rsidRPr="00865A2D" w:rsidRDefault="00D03B44" w:rsidP="00883451">
            <w:pPr>
              <w:jc w:val="center"/>
              <w:rPr>
                <w:color w:val="000000"/>
                <w:lang w:eastAsia="pt-BR"/>
              </w:rPr>
            </w:pPr>
            <w:r w:rsidRPr="006F408E">
              <w:rPr>
                <w:color w:val="000000"/>
                <w:lang w:eastAsia="pt-BR"/>
              </w:rPr>
              <w:t>0,343</w:t>
            </w:r>
          </w:p>
        </w:tc>
        <w:tc>
          <w:tcPr>
            <w:tcW w:w="973" w:type="dxa"/>
            <w:tcBorders>
              <w:top w:val="nil"/>
              <w:left w:val="nil"/>
              <w:bottom w:val="nil"/>
              <w:right w:val="nil"/>
            </w:tcBorders>
            <w:shd w:val="clear" w:color="auto" w:fill="auto"/>
            <w:noWrap/>
            <w:vAlign w:val="center"/>
            <w:hideMark/>
          </w:tcPr>
          <w:p w14:paraId="65F806CD" w14:textId="77777777" w:rsidR="00D03B44" w:rsidRPr="00865A2D" w:rsidRDefault="00D03B44" w:rsidP="00883451">
            <w:pPr>
              <w:jc w:val="center"/>
              <w:rPr>
                <w:color w:val="000000"/>
                <w:lang w:eastAsia="pt-BR"/>
              </w:rPr>
            </w:pPr>
            <w:r w:rsidRPr="006F408E">
              <w:rPr>
                <w:color w:val="000000"/>
                <w:lang w:eastAsia="pt-BR"/>
              </w:rPr>
              <w:t>-0,647</w:t>
            </w:r>
          </w:p>
        </w:tc>
        <w:tc>
          <w:tcPr>
            <w:tcW w:w="992" w:type="dxa"/>
            <w:tcBorders>
              <w:top w:val="nil"/>
              <w:left w:val="nil"/>
              <w:bottom w:val="nil"/>
              <w:right w:val="nil"/>
            </w:tcBorders>
            <w:shd w:val="clear" w:color="auto" w:fill="auto"/>
            <w:noWrap/>
            <w:vAlign w:val="center"/>
            <w:hideMark/>
          </w:tcPr>
          <w:p w14:paraId="7729E6D2" w14:textId="77777777" w:rsidR="00D03B44" w:rsidRPr="00865A2D" w:rsidRDefault="00D03B44" w:rsidP="00883451">
            <w:pPr>
              <w:jc w:val="center"/>
              <w:rPr>
                <w:color w:val="000000"/>
                <w:lang w:eastAsia="pt-BR"/>
              </w:rPr>
            </w:pPr>
            <w:r w:rsidRPr="006F408E">
              <w:rPr>
                <w:color w:val="000000"/>
                <w:lang w:eastAsia="pt-BR"/>
              </w:rPr>
              <w:t>0,533</w:t>
            </w:r>
          </w:p>
        </w:tc>
        <w:tc>
          <w:tcPr>
            <w:tcW w:w="1020" w:type="dxa"/>
            <w:tcBorders>
              <w:top w:val="nil"/>
              <w:left w:val="nil"/>
              <w:bottom w:val="nil"/>
              <w:right w:val="nil"/>
            </w:tcBorders>
            <w:shd w:val="clear" w:color="auto" w:fill="auto"/>
            <w:noWrap/>
            <w:vAlign w:val="center"/>
            <w:hideMark/>
          </w:tcPr>
          <w:p w14:paraId="1D890C43" w14:textId="77777777" w:rsidR="00D03B44" w:rsidRPr="00865A2D" w:rsidRDefault="00D03B44" w:rsidP="00883451">
            <w:pPr>
              <w:jc w:val="center"/>
              <w:rPr>
                <w:color w:val="000000"/>
                <w:lang w:eastAsia="pt-BR"/>
              </w:rPr>
            </w:pPr>
            <w:r w:rsidRPr="006F408E">
              <w:rPr>
                <w:color w:val="000000"/>
                <w:lang w:eastAsia="pt-BR"/>
              </w:rPr>
              <w:t>0,455</w:t>
            </w:r>
          </w:p>
        </w:tc>
      </w:tr>
      <w:tr w:rsidR="00D03B44" w:rsidRPr="00865A2D" w14:paraId="42425410" w14:textId="77777777" w:rsidTr="00883451">
        <w:trPr>
          <w:trHeight w:val="300"/>
        </w:trPr>
        <w:tc>
          <w:tcPr>
            <w:tcW w:w="1045" w:type="dxa"/>
            <w:vMerge/>
            <w:tcBorders>
              <w:top w:val="nil"/>
              <w:left w:val="nil"/>
              <w:bottom w:val="nil"/>
              <w:right w:val="single" w:sz="4" w:space="0" w:color="auto"/>
            </w:tcBorders>
            <w:vAlign w:val="center"/>
            <w:hideMark/>
          </w:tcPr>
          <w:p w14:paraId="29658563" w14:textId="77777777" w:rsidR="00D03B44" w:rsidRPr="00865A2D" w:rsidRDefault="00D03B44" w:rsidP="00883451">
            <w:pPr>
              <w:rPr>
                <w:color w:val="000000"/>
                <w:lang w:eastAsia="pt-BR"/>
              </w:rPr>
            </w:pPr>
          </w:p>
        </w:tc>
        <w:tc>
          <w:tcPr>
            <w:tcW w:w="393" w:type="dxa"/>
            <w:tcBorders>
              <w:top w:val="nil"/>
              <w:left w:val="nil"/>
              <w:bottom w:val="nil"/>
              <w:right w:val="single" w:sz="4" w:space="0" w:color="auto"/>
            </w:tcBorders>
            <w:shd w:val="clear" w:color="auto" w:fill="auto"/>
            <w:noWrap/>
            <w:vAlign w:val="center"/>
            <w:hideMark/>
          </w:tcPr>
          <w:p w14:paraId="36BAEBAD" w14:textId="77777777" w:rsidR="00D03B44" w:rsidRPr="00865A2D" w:rsidRDefault="00D03B44" w:rsidP="00883451">
            <w:pPr>
              <w:jc w:val="center"/>
              <w:rPr>
                <w:color w:val="000000"/>
                <w:lang w:eastAsia="pt-BR"/>
              </w:rPr>
            </w:pPr>
            <w:r w:rsidRPr="00865A2D">
              <w:rPr>
                <w:color w:val="000000"/>
                <w:lang w:eastAsia="pt-BR"/>
              </w:rPr>
              <w:t>p</w:t>
            </w:r>
          </w:p>
        </w:tc>
        <w:tc>
          <w:tcPr>
            <w:tcW w:w="992" w:type="dxa"/>
            <w:tcBorders>
              <w:top w:val="nil"/>
              <w:left w:val="nil"/>
              <w:bottom w:val="nil"/>
              <w:right w:val="nil"/>
            </w:tcBorders>
            <w:shd w:val="clear" w:color="auto" w:fill="auto"/>
            <w:noWrap/>
            <w:vAlign w:val="bottom"/>
            <w:hideMark/>
          </w:tcPr>
          <w:p w14:paraId="3BF014FA" w14:textId="77777777" w:rsidR="00D03B44" w:rsidRPr="00865A2D" w:rsidRDefault="00D03B44" w:rsidP="00883451">
            <w:pPr>
              <w:jc w:val="center"/>
              <w:rPr>
                <w:color w:val="000000"/>
                <w:lang w:eastAsia="pt-BR"/>
              </w:rPr>
            </w:pPr>
            <w:r w:rsidRPr="00865A2D">
              <w:rPr>
                <w:color w:val="000000"/>
                <w:lang w:eastAsia="pt-BR"/>
              </w:rPr>
              <w:t>0,386</w:t>
            </w:r>
          </w:p>
        </w:tc>
        <w:tc>
          <w:tcPr>
            <w:tcW w:w="992" w:type="dxa"/>
            <w:tcBorders>
              <w:top w:val="nil"/>
              <w:left w:val="nil"/>
              <w:bottom w:val="nil"/>
              <w:right w:val="nil"/>
            </w:tcBorders>
            <w:shd w:val="clear" w:color="auto" w:fill="auto"/>
            <w:noWrap/>
            <w:vAlign w:val="bottom"/>
            <w:hideMark/>
          </w:tcPr>
          <w:p w14:paraId="04619F74" w14:textId="77777777" w:rsidR="00D03B44" w:rsidRPr="00865A2D" w:rsidRDefault="00D03B44" w:rsidP="00883451">
            <w:pPr>
              <w:jc w:val="center"/>
              <w:rPr>
                <w:color w:val="000000"/>
                <w:lang w:eastAsia="pt-BR"/>
              </w:rPr>
            </w:pPr>
            <w:r w:rsidRPr="00865A2D">
              <w:rPr>
                <w:color w:val="000000"/>
                <w:lang w:eastAsia="pt-BR"/>
              </w:rPr>
              <w:t>0,449</w:t>
            </w:r>
          </w:p>
        </w:tc>
        <w:tc>
          <w:tcPr>
            <w:tcW w:w="850" w:type="dxa"/>
            <w:tcBorders>
              <w:top w:val="nil"/>
              <w:left w:val="nil"/>
              <w:bottom w:val="nil"/>
              <w:right w:val="nil"/>
            </w:tcBorders>
            <w:shd w:val="clear" w:color="auto" w:fill="auto"/>
            <w:noWrap/>
            <w:vAlign w:val="bottom"/>
            <w:hideMark/>
          </w:tcPr>
          <w:p w14:paraId="302ED672" w14:textId="77777777" w:rsidR="00D03B44" w:rsidRPr="00865A2D" w:rsidRDefault="00D03B44" w:rsidP="00883451">
            <w:pPr>
              <w:jc w:val="center"/>
              <w:rPr>
                <w:color w:val="000000"/>
                <w:lang w:eastAsia="pt-BR"/>
              </w:rPr>
            </w:pPr>
            <w:r w:rsidRPr="00865A2D">
              <w:rPr>
                <w:color w:val="000000"/>
                <w:lang w:eastAsia="pt-BR"/>
              </w:rPr>
              <w:t>0,367</w:t>
            </w:r>
          </w:p>
        </w:tc>
        <w:tc>
          <w:tcPr>
            <w:tcW w:w="973" w:type="dxa"/>
            <w:tcBorders>
              <w:top w:val="nil"/>
              <w:left w:val="nil"/>
              <w:bottom w:val="nil"/>
              <w:right w:val="nil"/>
            </w:tcBorders>
            <w:shd w:val="clear" w:color="auto" w:fill="auto"/>
            <w:noWrap/>
            <w:vAlign w:val="bottom"/>
            <w:hideMark/>
          </w:tcPr>
          <w:p w14:paraId="0FE59AD3" w14:textId="77777777" w:rsidR="00D03B44" w:rsidRPr="00865A2D" w:rsidRDefault="00D03B44" w:rsidP="00883451">
            <w:pPr>
              <w:jc w:val="center"/>
              <w:rPr>
                <w:color w:val="000000"/>
                <w:lang w:eastAsia="pt-BR"/>
              </w:rPr>
            </w:pPr>
            <w:r w:rsidRPr="00865A2D">
              <w:rPr>
                <w:color w:val="000000"/>
                <w:lang w:eastAsia="pt-BR"/>
              </w:rPr>
              <w:t>0,235</w:t>
            </w:r>
          </w:p>
        </w:tc>
        <w:tc>
          <w:tcPr>
            <w:tcW w:w="992" w:type="dxa"/>
            <w:tcBorders>
              <w:top w:val="nil"/>
              <w:left w:val="nil"/>
              <w:bottom w:val="nil"/>
              <w:right w:val="nil"/>
            </w:tcBorders>
            <w:shd w:val="clear" w:color="auto" w:fill="auto"/>
            <w:noWrap/>
            <w:vAlign w:val="bottom"/>
            <w:hideMark/>
          </w:tcPr>
          <w:p w14:paraId="76714819" w14:textId="77777777" w:rsidR="00D03B44" w:rsidRPr="00865A2D" w:rsidRDefault="00D03B44" w:rsidP="00883451">
            <w:pPr>
              <w:jc w:val="center"/>
              <w:rPr>
                <w:color w:val="000000"/>
                <w:lang w:eastAsia="pt-BR"/>
              </w:rPr>
            </w:pPr>
            <w:r w:rsidRPr="00865A2D">
              <w:rPr>
                <w:color w:val="000000"/>
                <w:lang w:eastAsia="pt-BR"/>
              </w:rPr>
              <w:t>0,348</w:t>
            </w:r>
          </w:p>
        </w:tc>
        <w:tc>
          <w:tcPr>
            <w:tcW w:w="1020" w:type="dxa"/>
            <w:tcBorders>
              <w:top w:val="nil"/>
              <w:left w:val="nil"/>
              <w:bottom w:val="nil"/>
              <w:right w:val="nil"/>
            </w:tcBorders>
            <w:shd w:val="clear" w:color="auto" w:fill="auto"/>
            <w:noWrap/>
            <w:vAlign w:val="bottom"/>
            <w:hideMark/>
          </w:tcPr>
          <w:p w14:paraId="72E7D0CE" w14:textId="77777777" w:rsidR="00D03B44" w:rsidRPr="00865A2D" w:rsidRDefault="00D03B44" w:rsidP="00883451">
            <w:pPr>
              <w:jc w:val="center"/>
              <w:rPr>
                <w:color w:val="000000"/>
                <w:lang w:eastAsia="pt-BR"/>
              </w:rPr>
            </w:pPr>
            <w:r w:rsidRPr="00865A2D">
              <w:rPr>
                <w:color w:val="000000"/>
                <w:lang w:eastAsia="pt-BR"/>
              </w:rPr>
              <w:t>0,324</w:t>
            </w:r>
          </w:p>
        </w:tc>
      </w:tr>
    </w:tbl>
    <w:p w14:paraId="059FD2F1" w14:textId="77777777" w:rsidR="00D03B44" w:rsidRDefault="00D03B44" w:rsidP="00D03B44"/>
    <w:p w14:paraId="5F6C14F5" w14:textId="77777777" w:rsidR="00D03B44" w:rsidRDefault="00D03B44" w:rsidP="00D03B44"/>
    <w:p w14:paraId="506CD7B1" w14:textId="77777777" w:rsidR="00D03B44" w:rsidRDefault="00D03B44" w:rsidP="00D03B44"/>
    <w:p w14:paraId="7A9B6F39" w14:textId="77777777" w:rsidR="00D03B44" w:rsidRDefault="00D03B44" w:rsidP="00D03B44"/>
    <w:p w14:paraId="3806DA50" w14:textId="77777777" w:rsidR="00D03B44" w:rsidRDefault="00D03B44" w:rsidP="00D03B44"/>
    <w:p w14:paraId="79F20B99" w14:textId="77777777" w:rsidR="00D03B44" w:rsidRDefault="00D03B44" w:rsidP="00D03B44"/>
    <w:p w14:paraId="55B3D2EF" w14:textId="77777777" w:rsidR="00D03B44" w:rsidRDefault="00D03B44" w:rsidP="00D03B44"/>
    <w:p w14:paraId="6EAFF975" w14:textId="77777777" w:rsidR="00D03B44" w:rsidRDefault="00D03B44" w:rsidP="00D03B44"/>
    <w:p w14:paraId="7001E726" w14:textId="77777777" w:rsidR="00D03B44" w:rsidRDefault="00D03B44" w:rsidP="00D03B44"/>
    <w:p w14:paraId="140DA181" w14:textId="77777777" w:rsidR="00D03B44" w:rsidRDefault="00D03B44" w:rsidP="00D03B44"/>
    <w:p w14:paraId="69F99FB6" w14:textId="77777777" w:rsidR="00D03B44" w:rsidRDefault="00D03B44" w:rsidP="00D03B44"/>
    <w:p w14:paraId="2870FEC2" w14:textId="77777777" w:rsidR="00D03B44" w:rsidRDefault="00D03B44" w:rsidP="00D03B44"/>
    <w:p w14:paraId="11EA12B3" w14:textId="77777777" w:rsidR="00D03B44" w:rsidRDefault="00D03B44" w:rsidP="00D03B44"/>
    <w:p w14:paraId="5BDC15AC" w14:textId="77777777" w:rsidR="00D03B44" w:rsidRDefault="00D03B44" w:rsidP="00D03B44"/>
    <w:p w14:paraId="25384D9D" w14:textId="77777777" w:rsidR="00D03B44" w:rsidRDefault="00D03B44" w:rsidP="00D03B44"/>
    <w:p w14:paraId="7C06499D" w14:textId="77777777" w:rsidR="00D03B44" w:rsidRDefault="00D03B44" w:rsidP="00D03B44"/>
    <w:p w14:paraId="1842F41D" w14:textId="77777777" w:rsidR="00D03B44" w:rsidRDefault="00D03B44" w:rsidP="00D03B44"/>
    <w:p w14:paraId="5B9BBB8C" w14:textId="77777777" w:rsidR="00D03B44" w:rsidRDefault="00D03B44" w:rsidP="00D03B44"/>
    <w:p w14:paraId="0076E0DA" w14:textId="77777777" w:rsidR="00D03B44" w:rsidRDefault="00D03B44" w:rsidP="00D03B44"/>
    <w:p w14:paraId="6B9CA964" w14:textId="77777777" w:rsidR="00D03B44" w:rsidRDefault="00D03B44" w:rsidP="00D03B44"/>
    <w:p w14:paraId="645FC737" w14:textId="77777777" w:rsidR="00CD5AA3" w:rsidRDefault="00CD5AA3" w:rsidP="00D03B44"/>
    <w:p w14:paraId="54E1D083" w14:textId="55790CBA" w:rsidR="00D03B44" w:rsidRDefault="00D03B44" w:rsidP="00D03B44">
      <w:pPr>
        <w:rPr>
          <w:shd w:val="clear" w:color="auto" w:fill="FFFFFF"/>
        </w:rPr>
      </w:pPr>
      <w:r>
        <w:lastRenderedPageBreak/>
        <w:t xml:space="preserve">Gráfico 4: </w:t>
      </w:r>
      <w:r>
        <w:rPr>
          <w:shd w:val="clear" w:color="auto" w:fill="FFFFFF"/>
        </w:rPr>
        <w:t>Variação temporal das temperaturas marinha e atmosférica</w:t>
      </w:r>
      <w:r w:rsidRPr="00C70AB5">
        <w:rPr>
          <w:shd w:val="clear" w:color="auto" w:fill="FFFFFF"/>
        </w:rPr>
        <w:t xml:space="preserve"> ao longo do período de estudo</w:t>
      </w:r>
      <w:r>
        <w:rPr>
          <w:shd w:val="clear" w:color="auto" w:fill="FFFFFF"/>
        </w:rPr>
        <w:t xml:space="preserve">. T. Mar = Temperatura da superfície do mar; T. Atm = Temperatura do ar. </w:t>
      </w:r>
    </w:p>
    <w:p w14:paraId="76090788" w14:textId="77777777" w:rsidR="00D03B44" w:rsidRDefault="00D03B44" w:rsidP="00D03B44">
      <w:pPr>
        <w:rPr>
          <w:shd w:val="clear" w:color="auto" w:fill="FFFFFF"/>
        </w:rPr>
      </w:pPr>
    </w:p>
    <w:p w14:paraId="5372D35B" w14:textId="77777777" w:rsidR="00D03B44" w:rsidRDefault="00D03B44" w:rsidP="00D03B44"/>
    <w:p w14:paraId="77233A13" w14:textId="77777777" w:rsidR="00D03B44" w:rsidRDefault="00D03B44" w:rsidP="00D03B44">
      <w:r>
        <w:rPr>
          <w:noProof/>
          <w:lang w:eastAsia="pt-BR"/>
        </w:rPr>
        <w:drawing>
          <wp:anchor distT="0" distB="0" distL="114300" distR="114300" simplePos="0" relativeHeight="251665408" behindDoc="0" locked="0" layoutInCell="1" allowOverlap="1" wp14:anchorId="2EE0A15A" wp14:editId="7A9AB69C">
            <wp:simplePos x="1076325" y="3733800"/>
            <wp:positionH relativeFrom="column">
              <wp:align>left</wp:align>
            </wp:positionH>
            <wp:positionV relativeFrom="paragraph">
              <wp:align>top</wp:align>
            </wp:positionV>
            <wp:extent cx="4536000" cy="2952000"/>
            <wp:effectExtent l="0" t="0" r="17145" b="127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br w:type="textWrapping" w:clear="all"/>
      </w:r>
    </w:p>
    <w:p w14:paraId="6FFA878D" w14:textId="77777777" w:rsidR="00D03B44" w:rsidRDefault="00D03B44" w:rsidP="005C788C">
      <w:pPr>
        <w:spacing w:before="9"/>
        <w:ind w:right="671"/>
        <w:rPr>
          <w:b/>
          <w:sz w:val="23"/>
        </w:rPr>
      </w:pPr>
    </w:p>
    <w:p w14:paraId="0BEB02D6" w14:textId="77777777" w:rsidR="00D03B44" w:rsidRDefault="00D03B44" w:rsidP="005C788C">
      <w:pPr>
        <w:spacing w:before="9"/>
        <w:ind w:right="671"/>
        <w:rPr>
          <w:b/>
          <w:sz w:val="23"/>
        </w:rPr>
      </w:pPr>
    </w:p>
    <w:p w14:paraId="44FBA7DB" w14:textId="77777777" w:rsidR="00D03B44" w:rsidRDefault="00D03B44" w:rsidP="005C788C">
      <w:pPr>
        <w:spacing w:before="9"/>
        <w:ind w:right="671"/>
        <w:rPr>
          <w:b/>
          <w:sz w:val="23"/>
        </w:rPr>
      </w:pPr>
    </w:p>
    <w:p w14:paraId="05635B32" w14:textId="77777777" w:rsidR="00D03B44" w:rsidRDefault="00D03B44" w:rsidP="005C788C">
      <w:pPr>
        <w:spacing w:before="9"/>
        <w:ind w:right="671"/>
        <w:rPr>
          <w:b/>
          <w:sz w:val="23"/>
        </w:rPr>
      </w:pPr>
    </w:p>
    <w:p w14:paraId="4FAE5073" w14:textId="77777777" w:rsidR="00D03B44" w:rsidRDefault="00D03B44" w:rsidP="005C788C">
      <w:pPr>
        <w:spacing w:before="9"/>
        <w:ind w:right="671"/>
        <w:rPr>
          <w:b/>
          <w:sz w:val="23"/>
        </w:rPr>
      </w:pPr>
    </w:p>
    <w:p w14:paraId="6D5129F6" w14:textId="77777777" w:rsidR="00D03B44" w:rsidRDefault="00D03B44" w:rsidP="005C788C">
      <w:pPr>
        <w:spacing w:before="9"/>
        <w:ind w:right="671"/>
        <w:rPr>
          <w:b/>
          <w:sz w:val="23"/>
        </w:rPr>
      </w:pPr>
    </w:p>
    <w:p w14:paraId="5DC3A891" w14:textId="77777777" w:rsidR="00D03B44" w:rsidRDefault="00D03B44" w:rsidP="005C788C">
      <w:pPr>
        <w:spacing w:before="9"/>
        <w:ind w:right="671"/>
        <w:rPr>
          <w:b/>
          <w:sz w:val="23"/>
        </w:rPr>
      </w:pPr>
    </w:p>
    <w:p w14:paraId="3626B997" w14:textId="77777777" w:rsidR="00D03B44" w:rsidRDefault="00D03B44" w:rsidP="005C788C">
      <w:pPr>
        <w:spacing w:before="9"/>
        <w:ind w:right="671"/>
        <w:rPr>
          <w:b/>
          <w:sz w:val="23"/>
        </w:rPr>
      </w:pPr>
    </w:p>
    <w:p w14:paraId="06AA9373" w14:textId="77777777" w:rsidR="00D03B44" w:rsidRDefault="00D03B44" w:rsidP="005C788C">
      <w:pPr>
        <w:spacing w:before="9"/>
        <w:ind w:right="671"/>
        <w:rPr>
          <w:b/>
          <w:sz w:val="23"/>
        </w:rPr>
      </w:pPr>
    </w:p>
    <w:p w14:paraId="58E76217" w14:textId="77777777" w:rsidR="00D03B44" w:rsidRDefault="00D03B44" w:rsidP="005C788C">
      <w:pPr>
        <w:spacing w:before="9"/>
        <w:ind w:right="671"/>
        <w:rPr>
          <w:b/>
          <w:sz w:val="23"/>
        </w:rPr>
      </w:pPr>
    </w:p>
    <w:p w14:paraId="3FAAF8DA" w14:textId="77777777" w:rsidR="00D03B44" w:rsidRDefault="00D03B44" w:rsidP="005C788C">
      <w:pPr>
        <w:spacing w:before="9"/>
        <w:ind w:right="671"/>
        <w:rPr>
          <w:b/>
          <w:sz w:val="23"/>
        </w:rPr>
      </w:pPr>
    </w:p>
    <w:p w14:paraId="1D199DA3" w14:textId="77777777" w:rsidR="00D03B44" w:rsidRDefault="00D03B44" w:rsidP="005C788C">
      <w:pPr>
        <w:spacing w:before="9"/>
        <w:ind w:right="671"/>
        <w:rPr>
          <w:b/>
          <w:sz w:val="23"/>
        </w:rPr>
      </w:pPr>
    </w:p>
    <w:p w14:paraId="7AC132E7" w14:textId="77777777" w:rsidR="00D03B44" w:rsidRDefault="00D03B44" w:rsidP="005C788C">
      <w:pPr>
        <w:spacing w:before="9"/>
        <w:ind w:right="671"/>
        <w:rPr>
          <w:b/>
          <w:sz w:val="23"/>
        </w:rPr>
      </w:pPr>
    </w:p>
    <w:p w14:paraId="60CACD10" w14:textId="77777777" w:rsidR="00D03B44" w:rsidRDefault="00D03B44" w:rsidP="005C788C">
      <w:pPr>
        <w:spacing w:before="9"/>
        <w:ind w:right="671"/>
        <w:rPr>
          <w:b/>
          <w:sz w:val="23"/>
        </w:rPr>
      </w:pPr>
    </w:p>
    <w:p w14:paraId="5F29D679" w14:textId="77777777" w:rsidR="00D03B44" w:rsidRDefault="00D03B44" w:rsidP="005C788C">
      <w:pPr>
        <w:spacing w:before="9"/>
        <w:ind w:right="671"/>
        <w:rPr>
          <w:b/>
          <w:sz w:val="23"/>
        </w:rPr>
      </w:pPr>
    </w:p>
    <w:p w14:paraId="6315BCDE" w14:textId="77777777" w:rsidR="00D03B44" w:rsidRDefault="00D03B44" w:rsidP="005C788C">
      <w:pPr>
        <w:spacing w:before="9"/>
        <w:ind w:right="671"/>
        <w:rPr>
          <w:b/>
          <w:sz w:val="23"/>
        </w:rPr>
      </w:pPr>
    </w:p>
    <w:p w14:paraId="53FB737A" w14:textId="77777777" w:rsidR="00D03B44" w:rsidRDefault="00D03B44" w:rsidP="005C788C">
      <w:pPr>
        <w:spacing w:before="9"/>
        <w:ind w:right="671"/>
        <w:rPr>
          <w:b/>
          <w:sz w:val="23"/>
        </w:rPr>
      </w:pPr>
    </w:p>
    <w:p w14:paraId="7089FF8F" w14:textId="77777777" w:rsidR="00D03B44" w:rsidRDefault="00D03B44" w:rsidP="005C788C">
      <w:pPr>
        <w:spacing w:before="9"/>
        <w:ind w:right="671"/>
        <w:rPr>
          <w:b/>
          <w:sz w:val="23"/>
        </w:rPr>
      </w:pPr>
    </w:p>
    <w:p w14:paraId="791E14E5" w14:textId="77777777" w:rsidR="00D03B44" w:rsidRDefault="00D03B44" w:rsidP="005C788C">
      <w:pPr>
        <w:spacing w:before="9"/>
        <w:ind w:right="671"/>
        <w:rPr>
          <w:b/>
          <w:sz w:val="23"/>
        </w:rPr>
      </w:pPr>
    </w:p>
    <w:p w14:paraId="12149074" w14:textId="77777777" w:rsidR="00D03B44" w:rsidRDefault="00D03B44" w:rsidP="005C788C">
      <w:pPr>
        <w:spacing w:before="9"/>
        <w:ind w:right="671"/>
        <w:rPr>
          <w:b/>
          <w:sz w:val="23"/>
        </w:rPr>
      </w:pPr>
    </w:p>
    <w:p w14:paraId="39F65DF9" w14:textId="77777777" w:rsidR="00D03B44" w:rsidRDefault="00D03B44" w:rsidP="005C788C">
      <w:pPr>
        <w:spacing w:before="9"/>
        <w:ind w:right="671"/>
        <w:rPr>
          <w:b/>
          <w:sz w:val="23"/>
        </w:rPr>
      </w:pPr>
    </w:p>
    <w:p w14:paraId="3B7FFD43" w14:textId="77777777" w:rsidR="00D03B44" w:rsidRDefault="00D03B44" w:rsidP="005C788C">
      <w:pPr>
        <w:spacing w:before="9"/>
        <w:ind w:right="671"/>
        <w:rPr>
          <w:b/>
          <w:sz w:val="23"/>
        </w:rPr>
      </w:pPr>
    </w:p>
    <w:p w14:paraId="3823CB15" w14:textId="77777777" w:rsidR="00D03B44" w:rsidRDefault="00D03B44" w:rsidP="005C788C">
      <w:pPr>
        <w:spacing w:before="9"/>
        <w:ind w:right="671"/>
        <w:rPr>
          <w:b/>
          <w:sz w:val="23"/>
        </w:rPr>
      </w:pPr>
    </w:p>
    <w:p w14:paraId="7F641246" w14:textId="77777777" w:rsidR="00644388" w:rsidRDefault="00644388" w:rsidP="005C788C">
      <w:pPr>
        <w:spacing w:before="9"/>
        <w:ind w:right="671"/>
        <w:rPr>
          <w:b/>
          <w:sz w:val="23"/>
        </w:rPr>
      </w:pPr>
    </w:p>
    <w:p w14:paraId="3D1E145F" w14:textId="77777777" w:rsidR="00644388" w:rsidRDefault="00644388" w:rsidP="005C788C">
      <w:pPr>
        <w:spacing w:before="9"/>
        <w:ind w:right="671"/>
        <w:rPr>
          <w:b/>
          <w:sz w:val="23"/>
        </w:rPr>
      </w:pPr>
    </w:p>
    <w:p w14:paraId="46004D9D" w14:textId="77777777" w:rsidR="00644388" w:rsidRDefault="00644388" w:rsidP="005C788C">
      <w:pPr>
        <w:spacing w:before="9"/>
        <w:ind w:right="671"/>
        <w:rPr>
          <w:b/>
          <w:sz w:val="23"/>
        </w:rPr>
      </w:pPr>
    </w:p>
    <w:p w14:paraId="14AE565B" w14:textId="77777777" w:rsidR="00644388" w:rsidRDefault="00644388" w:rsidP="005C788C">
      <w:pPr>
        <w:spacing w:before="9"/>
        <w:ind w:right="671"/>
        <w:rPr>
          <w:b/>
          <w:sz w:val="23"/>
        </w:rPr>
      </w:pPr>
    </w:p>
    <w:p w14:paraId="5032B301" w14:textId="77777777" w:rsidR="00D03B44" w:rsidRDefault="00D03B44" w:rsidP="005C788C">
      <w:pPr>
        <w:spacing w:before="9"/>
        <w:ind w:right="671"/>
        <w:rPr>
          <w:b/>
          <w:sz w:val="23"/>
        </w:rPr>
      </w:pPr>
    </w:p>
    <w:p w14:paraId="4FBD67D2" w14:textId="77777777" w:rsidR="00D03B44" w:rsidRDefault="00D03B44" w:rsidP="005C788C">
      <w:pPr>
        <w:spacing w:before="9"/>
        <w:ind w:right="671"/>
        <w:rPr>
          <w:b/>
          <w:sz w:val="23"/>
        </w:rPr>
      </w:pPr>
    </w:p>
    <w:p w14:paraId="1FBA500F" w14:textId="1253B28B" w:rsidR="00F03FF1" w:rsidRPr="00C56824" w:rsidRDefault="005C788C" w:rsidP="005C788C">
      <w:pPr>
        <w:spacing w:before="9"/>
        <w:ind w:right="671"/>
        <w:rPr>
          <w:b/>
          <w:sz w:val="23"/>
        </w:rPr>
      </w:pPr>
      <w:r w:rsidRPr="00C56824">
        <w:rPr>
          <w:b/>
          <w:sz w:val="23"/>
        </w:rPr>
        <w:lastRenderedPageBreak/>
        <w:t xml:space="preserve">ANEXOS </w:t>
      </w:r>
    </w:p>
    <w:p w14:paraId="52CE1720" w14:textId="77777777" w:rsidR="00F03FF1" w:rsidRPr="00C56824" w:rsidRDefault="00F03FF1" w:rsidP="005C788C">
      <w:pPr>
        <w:spacing w:before="9"/>
        <w:ind w:right="671"/>
        <w:rPr>
          <w:b/>
          <w:sz w:val="23"/>
        </w:rPr>
      </w:pPr>
    </w:p>
    <w:p w14:paraId="546E2E7A" w14:textId="544F338F" w:rsidR="005C788C" w:rsidRPr="00F03FF1" w:rsidRDefault="00F03FF1" w:rsidP="005C788C">
      <w:pPr>
        <w:spacing w:before="9"/>
        <w:ind w:right="671"/>
        <w:rPr>
          <w:b/>
          <w:sz w:val="23"/>
        </w:rPr>
      </w:pPr>
      <w:r>
        <w:rPr>
          <w:b/>
          <w:sz w:val="23"/>
        </w:rPr>
        <w:t>NORMAS EDITORAIS DA REVISTA -</w:t>
      </w:r>
      <w:r w:rsidR="005C788C" w:rsidRPr="005C788C">
        <w:rPr>
          <w:b/>
          <w:sz w:val="23"/>
        </w:rPr>
        <w:t xml:space="preserve"> Gaia Scientia </w:t>
      </w:r>
      <w:r>
        <w:rPr>
          <w:b/>
          <w:sz w:val="23"/>
        </w:rPr>
        <w:t>(</w:t>
      </w:r>
      <w:r w:rsidR="006E4D84">
        <w:rPr>
          <w:b/>
          <w:sz w:val="23"/>
        </w:rPr>
        <w:t>ISSN 1981-1268</w:t>
      </w:r>
      <w:r>
        <w:rPr>
          <w:b/>
          <w:sz w:val="23"/>
        </w:rPr>
        <w:t>):</w:t>
      </w:r>
    </w:p>
    <w:p w14:paraId="2EB4EB62" w14:textId="77777777" w:rsidR="006E4D84" w:rsidRPr="005C788C" w:rsidRDefault="006E4D84" w:rsidP="005C788C">
      <w:pPr>
        <w:spacing w:before="9"/>
        <w:ind w:right="671"/>
        <w:rPr>
          <w:b/>
          <w:sz w:val="23"/>
        </w:rPr>
      </w:pPr>
    </w:p>
    <w:p w14:paraId="47D283B5" w14:textId="77777777" w:rsidR="005C788C" w:rsidRDefault="005C788C" w:rsidP="005C788C">
      <w:pPr>
        <w:pStyle w:val="Ttulo3"/>
        <w:spacing w:before="150" w:after="60" w:line="324" w:lineRule="atLeast"/>
        <w:ind w:right="240"/>
        <w:rPr>
          <w:rFonts w:ascii="Verdana" w:hAnsi="Verdana"/>
          <w:color w:val="000000"/>
          <w:sz w:val="23"/>
          <w:szCs w:val="23"/>
        </w:rPr>
      </w:pPr>
      <w:r>
        <w:rPr>
          <w:rFonts w:ascii="Verdana" w:hAnsi="Verdana"/>
          <w:color w:val="000000"/>
          <w:sz w:val="23"/>
          <w:szCs w:val="23"/>
        </w:rPr>
        <w:t>Diretrizes para Autores</w:t>
      </w:r>
    </w:p>
    <w:p w14:paraId="72139922" w14:textId="77777777" w:rsidR="005C788C" w:rsidRPr="005C788C" w:rsidRDefault="005C788C" w:rsidP="005C788C">
      <w:pPr>
        <w:pStyle w:val="NormalWeb"/>
        <w:spacing w:before="240" w:beforeAutospacing="0" w:after="240" w:afterAutospacing="0" w:line="243" w:lineRule="atLeast"/>
        <w:rPr>
          <w:rFonts w:ascii="Verdana" w:hAnsi="Verdana"/>
          <w:color w:val="111111"/>
          <w:sz w:val="18"/>
          <w:szCs w:val="18"/>
          <w:lang w:val="en-US"/>
        </w:rPr>
      </w:pPr>
      <w:r>
        <w:rPr>
          <w:rFonts w:ascii="Verdana" w:hAnsi="Verdana"/>
          <w:b/>
          <w:bCs/>
          <w:color w:val="111111"/>
          <w:sz w:val="18"/>
          <w:szCs w:val="18"/>
        </w:rPr>
        <w:t>ATENÇÃO: A partir de 2016, todos os artigos aceitos para publicação deverão pagar taxa de R$100,00, através do PagSeguro (link na pagina inicial do site da revista).</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TIPOS DE TRABALHOS</w:t>
      </w:r>
      <w:r>
        <w:rPr>
          <w:rFonts w:ascii="Verdana" w:hAnsi="Verdana"/>
          <w:color w:val="111111"/>
          <w:sz w:val="18"/>
          <w:szCs w:val="18"/>
        </w:rPr>
        <w:br/>
      </w:r>
      <w:r>
        <w:rPr>
          <w:rFonts w:ascii="Verdana" w:hAnsi="Verdana"/>
          <w:color w:val="111111"/>
          <w:sz w:val="18"/>
          <w:szCs w:val="18"/>
        </w:rPr>
        <w:br/>
        <w:t>O período de submissão de manuscritos será de 01 de março a 30 de novembro de cada ano. Submissões fora deste período serão rejeitadas de imediato.</w:t>
      </w:r>
      <w:r>
        <w:rPr>
          <w:rFonts w:ascii="Verdana" w:hAnsi="Verdana"/>
          <w:color w:val="111111"/>
          <w:sz w:val="18"/>
          <w:szCs w:val="18"/>
        </w:rPr>
        <w:br/>
      </w:r>
      <w:r>
        <w:rPr>
          <w:rFonts w:ascii="Verdana" w:hAnsi="Verdana"/>
          <w:color w:val="111111"/>
          <w:sz w:val="18"/>
          <w:szCs w:val="18"/>
        </w:rPr>
        <w:br/>
        <w:t>A Gaia Scientia a partir de seu número de 2016 passará a cobrar uma taxa de publicação, a qual pode ser paga utilizando o pag seguro que encontra-se no rodapé da página principal.</w:t>
      </w:r>
      <w:r>
        <w:rPr>
          <w:rStyle w:val="apple-converted-space"/>
          <w:rFonts w:ascii="Verdana" w:hAnsi="Verdana"/>
          <w:color w:val="111111"/>
          <w:sz w:val="18"/>
          <w:szCs w:val="18"/>
        </w:rPr>
        <w:t> </w:t>
      </w:r>
      <w:r>
        <w:rPr>
          <w:rFonts w:ascii="Verdana" w:hAnsi="Verdana"/>
          <w:color w:val="111111"/>
          <w:sz w:val="18"/>
          <w:szCs w:val="18"/>
        </w:rPr>
        <w:br/>
      </w:r>
      <w:r>
        <w:rPr>
          <w:rFonts w:ascii="Verdana" w:hAnsi="Verdana"/>
          <w:color w:val="111111"/>
          <w:sz w:val="18"/>
          <w:szCs w:val="18"/>
        </w:rPr>
        <w:br/>
        <w:t>Deve ser enviada uma carta de anuência com a assinatura do autor principal e de todos os co-autores, evidenciando assim a concordância na submissão do artigo.</w:t>
      </w:r>
      <w:r>
        <w:rPr>
          <w:rStyle w:val="apple-converted-space"/>
          <w:rFonts w:ascii="Verdana" w:hAnsi="Verdana"/>
          <w:color w:val="111111"/>
          <w:sz w:val="18"/>
          <w:szCs w:val="18"/>
        </w:rPr>
        <w:t> </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Revisões.</w:t>
      </w:r>
      <w:r>
        <w:rPr>
          <w:rStyle w:val="apple-converted-space"/>
          <w:rFonts w:ascii="Verdana" w:hAnsi="Verdana"/>
          <w:color w:val="111111"/>
          <w:sz w:val="18"/>
          <w:szCs w:val="18"/>
        </w:rPr>
        <w:t> </w:t>
      </w:r>
      <w:r>
        <w:rPr>
          <w:rFonts w:ascii="Verdana" w:hAnsi="Verdana"/>
          <w:color w:val="111111"/>
          <w:sz w:val="18"/>
          <w:szCs w:val="18"/>
        </w:rPr>
        <w:t>Revisões são publicadas somente a convite do Editor-Chefe.</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Artigos.</w:t>
      </w:r>
      <w:r>
        <w:rPr>
          <w:rStyle w:val="apple-converted-space"/>
          <w:rFonts w:ascii="Verdana" w:hAnsi="Verdana"/>
          <w:color w:val="111111"/>
          <w:sz w:val="18"/>
          <w:szCs w:val="18"/>
        </w:rPr>
        <w:t> </w:t>
      </w:r>
      <w:r>
        <w:rPr>
          <w:rFonts w:ascii="Verdana" w:hAnsi="Verdana"/>
          <w:color w:val="111111"/>
          <w:sz w:val="18"/>
          <w:szCs w:val="18"/>
        </w:rPr>
        <w:t>Os artigos devem ser subdivididos nas seguintes partes:</w:t>
      </w:r>
      <w:r>
        <w:rPr>
          <w:rStyle w:val="apple-converted-space"/>
          <w:rFonts w:ascii="Verdana" w:hAnsi="Verdana"/>
          <w:color w:val="111111"/>
          <w:sz w:val="18"/>
          <w:szCs w:val="18"/>
        </w:rPr>
        <w:t> </w:t>
      </w:r>
      <w:r>
        <w:rPr>
          <w:rFonts w:ascii="Verdana" w:hAnsi="Verdana"/>
          <w:color w:val="111111"/>
          <w:sz w:val="18"/>
          <w:szCs w:val="18"/>
        </w:rPr>
        <w:br/>
        <w:t>1.Título;</w:t>
      </w:r>
      <w:r>
        <w:rPr>
          <w:rStyle w:val="apple-converted-space"/>
          <w:rFonts w:ascii="Verdana" w:hAnsi="Verdana"/>
          <w:color w:val="111111"/>
          <w:sz w:val="18"/>
          <w:szCs w:val="18"/>
        </w:rPr>
        <w:t> </w:t>
      </w:r>
      <w:r>
        <w:rPr>
          <w:rFonts w:ascii="Verdana" w:hAnsi="Verdana"/>
          <w:color w:val="111111"/>
          <w:sz w:val="18"/>
          <w:szCs w:val="18"/>
        </w:rPr>
        <w:br/>
        <w:t>2.Resumo, Abstract e Resumen (escrito em sequencia, com até 250 palavras ou menos, sem abreviações), com suas respectivas palavras-chave, keywords e palabras clave; O resumo é OBRIGATÓRIO nos 3 idiomas;</w:t>
      </w:r>
      <w:r>
        <w:rPr>
          <w:rStyle w:val="apple-converted-space"/>
          <w:rFonts w:ascii="Verdana" w:hAnsi="Verdana"/>
          <w:color w:val="111111"/>
          <w:sz w:val="18"/>
          <w:szCs w:val="18"/>
        </w:rPr>
        <w:t> </w:t>
      </w:r>
      <w:r>
        <w:rPr>
          <w:rFonts w:ascii="Verdana" w:hAnsi="Verdana"/>
          <w:color w:val="111111"/>
          <w:sz w:val="18"/>
          <w:szCs w:val="18"/>
        </w:rPr>
        <w:br/>
        <w:t>3.Introdução;</w:t>
      </w:r>
      <w:r>
        <w:rPr>
          <w:rStyle w:val="apple-converted-space"/>
          <w:rFonts w:ascii="Verdana" w:hAnsi="Verdana"/>
          <w:color w:val="111111"/>
          <w:sz w:val="18"/>
          <w:szCs w:val="18"/>
        </w:rPr>
        <w:t> </w:t>
      </w:r>
      <w:r>
        <w:rPr>
          <w:rFonts w:ascii="Verdana" w:hAnsi="Verdana"/>
          <w:color w:val="111111"/>
          <w:sz w:val="18"/>
          <w:szCs w:val="18"/>
        </w:rPr>
        <w:br/>
        <w:t>4.Material e Métodos;</w:t>
      </w:r>
      <w:r>
        <w:rPr>
          <w:rStyle w:val="apple-converted-space"/>
          <w:rFonts w:ascii="Verdana" w:hAnsi="Verdana"/>
          <w:color w:val="111111"/>
          <w:sz w:val="18"/>
          <w:szCs w:val="18"/>
        </w:rPr>
        <w:t> </w:t>
      </w:r>
      <w:r>
        <w:rPr>
          <w:rFonts w:ascii="Verdana" w:hAnsi="Verdana"/>
          <w:color w:val="111111"/>
          <w:sz w:val="18"/>
          <w:szCs w:val="18"/>
        </w:rPr>
        <w:br/>
        <w:t>5.Resultados e Discussão (o autor pode optar por separar ou unir estes itens);</w:t>
      </w:r>
      <w:r>
        <w:rPr>
          <w:rStyle w:val="apple-converted-space"/>
          <w:rFonts w:ascii="Verdana" w:hAnsi="Verdana"/>
          <w:color w:val="111111"/>
          <w:sz w:val="18"/>
          <w:szCs w:val="18"/>
        </w:rPr>
        <w:t> </w:t>
      </w:r>
      <w:r>
        <w:rPr>
          <w:rFonts w:ascii="Verdana" w:hAnsi="Verdana"/>
          <w:color w:val="111111"/>
          <w:sz w:val="18"/>
          <w:szCs w:val="18"/>
        </w:rPr>
        <w:br/>
        <w:t>6.Agradecimentos (quando necessário, fica a critério dos autores);</w:t>
      </w:r>
      <w:r>
        <w:rPr>
          <w:rStyle w:val="apple-converted-space"/>
          <w:rFonts w:ascii="Verdana" w:hAnsi="Verdana"/>
          <w:color w:val="111111"/>
          <w:sz w:val="18"/>
          <w:szCs w:val="18"/>
        </w:rPr>
        <w:t> </w:t>
      </w:r>
      <w:r>
        <w:rPr>
          <w:rFonts w:ascii="Verdana" w:hAnsi="Verdana"/>
          <w:color w:val="111111"/>
          <w:sz w:val="18"/>
          <w:szCs w:val="18"/>
        </w:rPr>
        <w:br/>
        <w:t>7. Conclusão e;</w:t>
      </w:r>
      <w:r>
        <w:rPr>
          <w:rStyle w:val="apple-converted-space"/>
          <w:rFonts w:ascii="Verdana" w:hAnsi="Verdana"/>
          <w:color w:val="111111"/>
          <w:sz w:val="18"/>
          <w:szCs w:val="18"/>
        </w:rPr>
        <w:t> </w:t>
      </w:r>
      <w:r>
        <w:rPr>
          <w:rFonts w:ascii="Verdana" w:hAnsi="Verdana"/>
          <w:color w:val="111111"/>
          <w:sz w:val="18"/>
          <w:szCs w:val="18"/>
        </w:rPr>
        <w:br/>
        <w:t>8.Referências.</w:t>
      </w:r>
      <w:r>
        <w:rPr>
          <w:rStyle w:val="apple-converted-space"/>
          <w:rFonts w:ascii="Verdana" w:hAnsi="Verdana"/>
          <w:color w:val="111111"/>
          <w:sz w:val="18"/>
          <w:szCs w:val="18"/>
        </w:rPr>
        <w:t> </w:t>
      </w:r>
      <w:r>
        <w:rPr>
          <w:rFonts w:ascii="Verdana" w:hAnsi="Verdana"/>
          <w:color w:val="111111"/>
          <w:sz w:val="18"/>
          <w:szCs w:val="18"/>
        </w:rPr>
        <w:br/>
        <w:t>Onde se aplicar, a parte de Materiais e Métodos deve indicar o Comitê de Ética que avaliou os procedimentos para estudos em humanos ou as normas seguidas para a manutenção e os tratamentos experimentais em animais. Todos os trabalhos na área da Etnobiologia e Etnoecologia são obrigados a apresentar as informações do Comitê de Ética.</w:t>
      </w:r>
      <w:r>
        <w:rPr>
          <w:rStyle w:val="apple-converted-space"/>
          <w:rFonts w:ascii="Verdana" w:hAnsi="Verdana"/>
          <w:color w:val="111111"/>
          <w:sz w:val="18"/>
          <w:szCs w:val="18"/>
        </w:rPr>
        <w:t> </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Breves comunicações ou Resenhas</w:t>
      </w:r>
      <w:r>
        <w:rPr>
          <w:rFonts w:ascii="Verdana" w:hAnsi="Verdana"/>
          <w:color w:val="111111"/>
          <w:sz w:val="18"/>
          <w:szCs w:val="18"/>
        </w:rPr>
        <w:br/>
        <w:t>Só serão aceitas mediante consulta prévia com o Editor Chefe</w:t>
      </w:r>
      <w:r>
        <w:rPr>
          <w:rFonts w:ascii="Verdana" w:hAnsi="Verdana"/>
          <w:color w:val="111111"/>
          <w:sz w:val="18"/>
          <w:szCs w:val="18"/>
        </w:rPr>
        <w:br/>
      </w:r>
      <w:r>
        <w:rPr>
          <w:rFonts w:ascii="Verdana" w:hAnsi="Verdana"/>
          <w:color w:val="111111"/>
          <w:sz w:val="18"/>
          <w:szCs w:val="18"/>
        </w:rPr>
        <w:br/>
        <w:t>Breves comunicações devem ser enviadas em espaço duplo. Depois da aprovação não serão permitidas alterações no artigo, a fim de que somente correções de erros tipográficos sejam feitos nas provas.</w:t>
      </w:r>
      <w:r>
        <w:rPr>
          <w:rFonts w:ascii="Verdana" w:hAnsi="Verdana"/>
          <w:color w:val="111111"/>
          <w:sz w:val="18"/>
          <w:szCs w:val="18"/>
        </w:rPr>
        <w:br/>
      </w:r>
      <w:r>
        <w:rPr>
          <w:rFonts w:ascii="Verdana" w:hAnsi="Verdana"/>
          <w:color w:val="111111"/>
          <w:sz w:val="18"/>
          <w:szCs w:val="18"/>
        </w:rPr>
        <w:br/>
        <w:t>Os autores devem enviar seus artigos somente em versão eletrônica.</w:t>
      </w:r>
      <w:r>
        <w:rPr>
          <w:rFonts w:ascii="Verdana" w:hAnsi="Verdana"/>
          <w:color w:val="111111"/>
          <w:sz w:val="18"/>
          <w:szCs w:val="18"/>
        </w:rPr>
        <w:br/>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Preparação de originais</w:t>
      </w:r>
      <w:r>
        <w:rPr>
          <w:rFonts w:ascii="Verdana" w:hAnsi="Verdana"/>
          <w:color w:val="111111"/>
          <w:sz w:val="18"/>
          <w:szCs w:val="18"/>
        </w:rPr>
        <w:br/>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FORMATAÇÃO DOS ARTIGOS</w:t>
      </w:r>
      <w:r>
        <w:rPr>
          <w:rFonts w:ascii="Verdana" w:hAnsi="Verdana"/>
          <w:color w:val="111111"/>
          <w:sz w:val="18"/>
          <w:szCs w:val="18"/>
        </w:rPr>
        <w:br/>
      </w:r>
      <w:r>
        <w:rPr>
          <w:rFonts w:ascii="Verdana" w:hAnsi="Verdana"/>
          <w:color w:val="111111"/>
          <w:sz w:val="18"/>
          <w:szCs w:val="18"/>
        </w:rPr>
        <w:br/>
        <w:t xml:space="preserve">Os artigos podem ser redigidos em português, inglês ou espanhol, mas a revista recomenda a publicação em inglês. Devem ser preparados em espaço simples, fonte Times News Roman, tamanho 11, com folha A4 (210 x 297 mm), obedecendo todas as margens com 2,5 cm. Depois de </w:t>
      </w:r>
      <w:r>
        <w:rPr>
          <w:rFonts w:ascii="Verdana" w:hAnsi="Verdana"/>
          <w:color w:val="111111"/>
          <w:sz w:val="18"/>
          <w:szCs w:val="18"/>
        </w:rPr>
        <w:lastRenderedPageBreak/>
        <w:t>aceitos nenhuma modificação será realizada, para que nas provas haja somente correção de erros tipográficos.</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Tamanho dos artigos.</w:t>
      </w:r>
      <w:r>
        <w:rPr>
          <w:rStyle w:val="apple-converted-space"/>
          <w:rFonts w:ascii="Verdana" w:hAnsi="Verdana"/>
          <w:color w:val="111111"/>
          <w:sz w:val="18"/>
          <w:szCs w:val="18"/>
        </w:rPr>
        <w:t> </w:t>
      </w:r>
      <w:r>
        <w:rPr>
          <w:rFonts w:ascii="Verdana" w:hAnsi="Verdana"/>
          <w:color w:val="111111"/>
          <w:sz w:val="18"/>
          <w:szCs w:val="18"/>
        </w:rPr>
        <w:t>Os artigos devem ter no máximo 30 laudas. Artigos sucintos e cuidadosamente preparados, têm preferência tanto em termos de impacto, quando na sua facilidade de leitura.</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Tabelas e ilustrações.</w:t>
      </w:r>
      <w:r>
        <w:rPr>
          <w:rStyle w:val="apple-converted-space"/>
          <w:rFonts w:ascii="Verdana" w:hAnsi="Verdana"/>
          <w:color w:val="111111"/>
          <w:sz w:val="18"/>
          <w:szCs w:val="18"/>
        </w:rPr>
        <w:t> </w:t>
      </w:r>
      <w:r>
        <w:rPr>
          <w:rFonts w:ascii="Verdana" w:hAnsi="Verdana"/>
          <w:color w:val="111111"/>
          <w:sz w:val="18"/>
          <w:szCs w:val="18"/>
        </w:rPr>
        <w:t>Somente ilustrações de alta qualidade serão aceitas. Todas as ilustrações serão consideradas como figuras, inclusive desenhos, gráficos, mapas e fotografias. A localização provável das figuras no artigo deve ser indicada.</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Figuras digitalizadas.</w:t>
      </w:r>
      <w:r>
        <w:rPr>
          <w:rStyle w:val="apple-converted-space"/>
          <w:rFonts w:ascii="Verdana" w:hAnsi="Verdana"/>
          <w:color w:val="111111"/>
          <w:sz w:val="18"/>
          <w:szCs w:val="18"/>
        </w:rPr>
        <w:t> </w:t>
      </w:r>
      <w:r>
        <w:rPr>
          <w:rFonts w:ascii="Verdana" w:hAnsi="Verdana"/>
          <w:color w:val="111111"/>
          <w:sz w:val="18"/>
          <w:szCs w:val="18"/>
        </w:rPr>
        <w:t>As figuras devem ser enviadas de acordo com as seguintes especificações:</w:t>
      </w:r>
      <w:r>
        <w:rPr>
          <w:rStyle w:val="apple-converted-space"/>
          <w:rFonts w:ascii="Verdana" w:hAnsi="Verdana"/>
          <w:color w:val="111111"/>
          <w:sz w:val="18"/>
          <w:szCs w:val="18"/>
        </w:rPr>
        <w:t> </w:t>
      </w:r>
      <w:r>
        <w:rPr>
          <w:rFonts w:ascii="Verdana" w:hAnsi="Verdana"/>
          <w:color w:val="111111"/>
          <w:sz w:val="18"/>
          <w:szCs w:val="18"/>
        </w:rPr>
        <w:br/>
        <w:t>1.Desenhos e ilustrações devem ser em formato .PS/.EPS ou .CDR (Postscript ou Corel Draw) e nunca inseridas no texto;</w:t>
      </w:r>
      <w:r>
        <w:rPr>
          <w:rStyle w:val="apple-converted-space"/>
          <w:rFonts w:ascii="Verdana" w:hAnsi="Verdana"/>
          <w:color w:val="111111"/>
          <w:sz w:val="18"/>
          <w:szCs w:val="18"/>
        </w:rPr>
        <w:t> </w:t>
      </w:r>
      <w:r>
        <w:rPr>
          <w:rFonts w:ascii="Verdana" w:hAnsi="Verdana"/>
          <w:color w:val="111111"/>
          <w:sz w:val="18"/>
          <w:szCs w:val="18"/>
        </w:rPr>
        <w:br/>
        <w:t>2. Imagens ou figuras em meio tom devem ser no formato .TIF ou .PNG e nunca inseridas no texto;</w:t>
      </w:r>
      <w:r>
        <w:rPr>
          <w:rStyle w:val="apple-converted-space"/>
          <w:rFonts w:ascii="Verdana" w:hAnsi="Verdana"/>
          <w:color w:val="111111"/>
          <w:sz w:val="18"/>
          <w:szCs w:val="18"/>
        </w:rPr>
        <w:t> </w:t>
      </w:r>
      <w:r>
        <w:rPr>
          <w:rFonts w:ascii="Verdana" w:hAnsi="Verdana"/>
          <w:color w:val="111111"/>
          <w:sz w:val="18"/>
          <w:szCs w:val="18"/>
        </w:rPr>
        <w:br/>
        <w:t>3. Cada figura deve ser enviada em arquivo separado;</w:t>
      </w:r>
      <w:r>
        <w:rPr>
          <w:rStyle w:val="apple-converted-space"/>
          <w:rFonts w:ascii="Verdana" w:hAnsi="Verdana"/>
          <w:color w:val="111111"/>
          <w:sz w:val="18"/>
          <w:szCs w:val="18"/>
        </w:rPr>
        <w:t> </w:t>
      </w:r>
      <w:r>
        <w:rPr>
          <w:rFonts w:ascii="Verdana" w:hAnsi="Verdana"/>
          <w:color w:val="111111"/>
          <w:sz w:val="18"/>
          <w:szCs w:val="18"/>
        </w:rPr>
        <w:br/>
        <w:t>4. Em princípio, as figuras devem ser submetidas no tamanho em que devem aparecer na revista, i.e., largura de 8 cm (uma coluna) ou 12,6 cm (duas colunas) e com altura máxima para cada figura menor ou igual a 22 cm.</w:t>
      </w:r>
      <w:r>
        <w:rPr>
          <w:rStyle w:val="apple-converted-space"/>
          <w:rFonts w:ascii="Verdana" w:hAnsi="Verdana"/>
          <w:color w:val="111111"/>
          <w:sz w:val="18"/>
          <w:szCs w:val="18"/>
        </w:rPr>
        <w:t> </w:t>
      </w:r>
      <w:r>
        <w:rPr>
          <w:rFonts w:ascii="Verdana" w:hAnsi="Verdana"/>
          <w:color w:val="111111"/>
          <w:sz w:val="18"/>
          <w:szCs w:val="18"/>
        </w:rPr>
        <w:br/>
        <w:t>As legendas das figuras devem ser enviadas em espaço duplo e em folha separada. Cada dimensão linear das menores letras e símbolos não deve ser menor que 2 mm depois da redução. Somente figuras em preto e branco serão aceitas. 5. Artigos de Matemática, Física ou Química podem ser digitados em Tex, AMS-Tex ou Latex; 6. Artigos sem fórmulas matemáticas podem ser enviados em .RTF ou em WORD para Windows.</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Agradecimentos (opcional).</w:t>
      </w:r>
      <w:r>
        <w:rPr>
          <w:rStyle w:val="apple-converted-space"/>
          <w:rFonts w:ascii="Verdana" w:hAnsi="Verdana"/>
          <w:color w:val="111111"/>
          <w:sz w:val="18"/>
          <w:szCs w:val="18"/>
        </w:rPr>
        <w:t> </w:t>
      </w:r>
      <w:r>
        <w:rPr>
          <w:rFonts w:ascii="Verdana" w:hAnsi="Verdana"/>
          <w:color w:val="111111"/>
          <w:sz w:val="18"/>
          <w:szCs w:val="18"/>
        </w:rPr>
        <w:t>Devem ser inseridos no final do texto. Agradecimentos pessoais devem preceder os agradecimentos a instituições ou agências. Notas de rodapé devem ser evitadas; quando necessário, devem ser numeradas. Agradecimentos a auxílios ou bolsas, assim como agradecimentos à colaboração de colegas, bem como menção à origem de um artigo (e.g. teses) devem ser indicados nesta seção.</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Abreviaturas.</w:t>
      </w:r>
      <w:r>
        <w:rPr>
          <w:rStyle w:val="apple-converted-space"/>
          <w:rFonts w:ascii="Verdana" w:hAnsi="Verdana"/>
          <w:color w:val="111111"/>
          <w:sz w:val="18"/>
          <w:szCs w:val="18"/>
        </w:rPr>
        <w:t> </w:t>
      </w:r>
      <w:r>
        <w:rPr>
          <w:rFonts w:ascii="Verdana" w:hAnsi="Verdana"/>
          <w:color w:val="111111"/>
          <w:sz w:val="18"/>
          <w:szCs w:val="18"/>
        </w:rPr>
        <w:t>As abreviaturas devem ser definidas em sua primeira ocorrência no texto, exceto no caso de abreviaturas padrão e oficial. Unidades e seus símbolos devem estar de acordo com os aprovados pela ABNT ou pelo Bureau International des Poids et Mesures (SI).</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Referências.</w:t>
      </w:r>
      <w:r>
        <w:rPr>
          <w:rStyle w:val="apple-converted-space"/>
          <w:rFonts w:ascii="Verdana" w:hAnsi="Verdana"/>
          <w:color w:val="111111"/>
          <w:sz w:val="18"/>
          <w:szCs w:val="18"/>
        </w:rPr>
        <w:t> </w:t>
      </w:r>
      <w:r>
        <w:rPr>
          <w:rFonts w:ascii="Verdana" w:hAnsi="Verdana"/>
          <w:color w:val="111111"/>
          <w:sz w:val="18"/>
          <w:szCs w:val="18"/>
        </w:rPr>
        <w:t>Os autores são responsáveis pela exatidão das referências. Artigos publicados e aceitos para publicação (no prelo) podem ser incluídos. Comunicações pessoais devem ser autorizadas por escrito pelas pessoas envolvidas. Referências a teses, abstracts de reuniões, simpósios (não publicados em revistas) e artigos em preparo ou submetidos mas ainda não aceitos, NÃO podem ser citados no texto e não devem ser incluídos na lista de referências.</w:t>
      </w:r>
      <w:r>
        <w:rPr>
          <w:rFonts w:ascii="Verdana" w:hAnsi="Verdana"/>
          <w:color w:val="111111"/>
          <w:sz w:val="18"/>
          <w:szCs w:val="18"/>
        </w:rPr>
        <w:br/>
      </w:r>
      <w:r>
        <w:rPr>
          <w:rFonts w:ascii="Verdana" w:hAnsi="Verdana"/>
          <w:color w:val="111111"/>
          <w:sz w:val="18"/>
          <w:szCs w:val="18"/>
        </w:rPr>
        <w:br/>
        <w:t>As referências devem ser citadas no texto como, por exemplo, (Smith 2004), (Smith and Wesson 2005) ou, para três ou mais autores, (Smith et al. 2006). Dois ou mais artigos do mesmo autor no mesmo ano devem ser distinguidos por letras, e.g. (Smith 2004a), (Smith 2004b) etc. Artigos com três ou mais autores com o mesmo primeiro autor e ano de publicação também devem ser distinguidos por letras.</w:t>
      </w:r>
      <w:r>
        <w:rPr>
          <w:rFonts w:ascii="Verdana" w:hAnsi="Verdana"/>
          <w:color w:val="111111"/>
          <w:sz w:val="18"/>
          <w:szCs w:val="18"/>
        </w:rPr>
        <w:br/>
      </w:r>
      <w:r>
        <w:rPr>
          <w:rFonts w:ascii="Verdana" w:hAnsi="Verdana"/>
          <w:color w:val="111111"/>
          <w:sz w:val="18"/>
          <w:szCs w:val="18"/>
        </w:rPr>
        <w:br/>
        <w:t>As referências devem ser listadas em ordem alfabética do primeiro autor sempre na ordem do sobrenome XY no qual X e Y são as iniciais.</w:t>
      </w:r>
      <w:r>
        <w:rPr>
          <w:rStyle w:val="apple-converted-space"/>
          <w:rFonts w:ascii="Verdana" w:hAnsi="Verdana"/>
          <w:color w:val="111111"/>
          <w:sz w:val="18"/>
          <w:szCs w:val="18"/>
        </w:rPr>
        <w:t> </w:t>
      </w:r>
      <w:r>
        <w:rPr>
          <w:rFonts w:ascii="Verdana" w:hAnsi="Verdana"/>
          <w:color w:val="111111"/>
          <w:sz w:val="18"/>
          <w:szCs w:val="18"/>
        </w:rPr>
        <w:br/>
      </w:r>
      <w:r>
        <w:rPr>
          <w:rFonts w:ascii="Verdana" w:hAnsi="Verdana"/>
          <w:color w:val="111111"/>
          <w:sz w:val="18"/>
          <w:szCs w:val="18"/>
        </w:rPr>
        <w:br/>
        <w:t>A abreviatura para os Anais da Academia Brasileira de Ciências é An Acad Bras Cienc. Os seguintes exemplos são considerados como guia geral para as referências.</w:t>
      </w:r>
      <w:r>
        <w:rPr>
          <w:rFonts w:ascii="Verdana" w:hAnsi="Verdana"/>
          <w:color w:val="111111"/>
          <w:sz w:val="18"/>
          <w:szCs w:val="18"/>
        </w:rPr>
        <w:br/>
      </w:r>
      <w:r>
        <w:rPr>
          <w:rFonts w:ascii="Verdana" w:hAnsi="Verdana"/>
          <w:color w:val="111111"/>
          <w:sz w:val="18"/>
          <w:szCs w:val="18"/>
        </w:rPr>
        <w:br/>
      </w:r>
      <w:r>
        <w:rPr>
          <w:rFonts w:ascii="Verdana" w:hAnsi="Verdana"/>
          <w:b/>
          <w:bCs/>
          <w:color w:val="111111"/>
          <w:sz w:val="18"/>
          <w:szCs w:val="18"/>
        </w:rPr>
        <w:t>ARTIGOS</w:t>
      </w:r>
      <w:r>
        <w:rPr>
          <w:rFonts w:ascii="Verdana" w:hAnsi="Verdana"/>
          <w:color w:val="111111"/>
          <w:sz w:val="18"/>
          <w:szCs w:val="18"/>
        </w:rPr>
        <w:br/>
      </w:r>
      <w:r>
        <w:rPr>
          <w:rFonts w:ascii="Verdana" w:hAnsi="Verdana"/>
          <w:color w:val="111111"/>
          <w:sz w:val="18"/>
          <w:szCs w:val="18"/>
        </w:rPr>
        <w:br/>
        <w:t xml:space="preserve">García-Moreno J, Clay R and Ríos-Munoz CA. 2007. </w:t>
      </w:r>
      <w:r w:rsidRPr="005C788C">
        <w:rPr>
          <w:rFonts w:ascii="Verdana" w:hAnsi="Verdana"/>
          <w:color w:val="111111"/>
          <w:sz w:val="18"/>
          <w:szCs w:val="18"/>
          <w:lang w:val="en-US"/>
        </w:rPr>
        <w:t xml:space="preserve">The importance of birds for conservation in the </w:t>
      </w:r>
      <w:r w:rsidRPr="005C788C">
        <w:rPr>
          <w:rFonts w:ascii="Verdana" w:hAnsi="Verdana"/>
          <w:color w:val="111111"/>
          <w:sz w:val="18"/>
          <w:szCs w:val="18"/>
          <w:lang w:val="en-US"/>
        </w:rPr>
        <w:lastRenderedPageBreak/>
        <w:t>neotropical region.</w:t>
      </w:r>
      <w:r w:rsidRPr="005C788C">
        <w:rPr>
          <w:rStyle w:val="apple-converted-space"/>
          <w:rFonts w:ascii="Verdana" w:hAnsi="Verdana"/>
          <w:color w:val="111111"/>
          <w:sz w:val="18"/>
          <w:szCs w:val="18"/>
          <w:lang w:val="en-US"/>
        </w:rPr>
        <w:t> </w:t>
      </w:r>
      <w:r w:rsidRPr="005C788C">
        <w:rPr>
          <w:rFonts w:ascii="Verdana" w:hAnsi="Verdana"/>
          <w:b/>
          <w:bCs/>
          <w:color w:val="111111"/>
          <w:sz w:val="18"/>
          <w:szCs w:val="18"/>
          <w:lang w:val="en-US"/>
        </w:rPr>
        <w:t>Journal of Ornithology</w:t>
      </w:r>
      <w:r w:rsidRPr="005C788C">
        <w:rPr>
          <w:rFonts w:ascii="Verdana" w:hAnsi="Verdana"/>
          <w:color w:val="111111"/>
          <w:sz w:val="18"/>
          <w:szCs w:val="18"/>
          <w:lang w:val="en-US"/>
        </w:rPr>
        <w:t>, 148(2):321-326.</w:t>
      </w:r>
      <w:r w:rsidRPr="005C788C">
        <w:rPr>
          <w:rStyle w:val="apple-converted-space"/>
          <w:rFonts w:ascii="Verdana" w:hAnsi="Verdana"/>
          <w:color w:val="111111"/>
          <w:sz w:val="18"/>
          <w:szCs w:val="18"/>
          <w:lang w:val="en-US"/>
        </w:rPr>
        <w:t> </w:t>
      </w:r>
      <w:r w:rsidRPr="005C788C">
        <w:rPr>
          <w:rFonts w:ascii="Verdana" w:hAnsi="Verdana"/>
          <w:color w:val="111111"/>
          <w:sz w:val="18"/>
          <w:szCs w:val="18"/>
          <w:lang w:val="en-US"/>
        </w:rPr>
        <w:br/>
      </w:r>
      <w:r w:rsidRPr="005C788C">
        <w:rPr>
          <w:rFonts w:ascii="Verdana" w:hAnsi="Verdana"/>
          <w:color w:val="111111"/>
          <w:sz w:val="18"/>
          <w:szCs w:val="18"/>
          <w:lang w:val="en-US"/>
        </w:rPr>
        <w:br/>
        <w:t>Pinto ID e Sanguinetti YT. 1984. Mesozoic Ostracode Genus Theriosynoecum Branson, 1936 and validity of related Genera.</w:t>
      </w:r>
      <w:r w:rsidRPr="005C788C">
        <w:rPr>
          <w:rStyle w:val="apple-converted-space"/>
          <w:rFonts w:ascii="Verdana" w:hAnsi="Verdana"/>
          <w:color w:val="111111"/>
          <w:sz w:val="18"/>
          <w:szCs w:val="18"/>
          <w:lang w:val="en-US"/>
        </w:rPr>
        <w:t> </w:t>
      </w:r>
      <w:r w:rsidRPr="009D1F9C">
        <w:rPr>
          <w:rFonts w:ascii="Verdana" w:hAnsi="Verdana"/>
          <w:b/>
          <w:bCs/>
          <w:color w:val="111111"/>
          <w:sz w:val="18"/>
          <w:szCs w:val="18"/>
          <w:lang w:val="en-US"/>
        </w:rPr>
        <w:t>Anais Academia Brasileira Ciências</w:t>
      </w:r>
      <w:r w:rsidRPr="009D1F9C">
        <w:rPr>
          <w:rFonts w:ascii="Verdana" w:hAnsi="Verdana"/>
          <w:color w:val="111111"/>
          <w:sz w:val="18"/>
          <w:szCs w:val="18"/>
          <w:lang w:val="en-US"/>
        </w:rPr>
        <w:t>, 56:207-215.</w:t>
      </w:r>
      <w:r w:rsidRPr="009D1F9C">
        <w:rPr>
          <w:rFonts w:ascii="Verdana" w:hAnsi="Verdana"/>
          <w:color w:val="111111"/>
          <w:sz w:val="18"/>
          <w:szCs w:val="18"/>
          <w:lang w:val="en-US"/>
        </w:rPr>
        <w:br/>
      </w:r>
      <w:r w:rsidRPr="009D1F9C">
        <w:rPr>
          <w:rFonts w:ascii="Verdana" w:hAnsi="Verdana"/>
          <w:color w:val="111111"/>
          <w:sz w:val="18"/>
          <w:szCs w:val="18"/>
          <w:lang w:val="en-US"/>
        </w:rPr>
        <w:br/>
      </w:r>
      <w:r>
        <w:rPr>
          <w:rFonts w:ascii="Verdana" w:hAnsi="Verdana"/>
          <w:color w:val="111111"/>
          <w:sz w:val="18"/>
          <w:szCs w:val="18"/>
        </w:rPr>
        <w:t>Posey DA. 1983.</w:t>
      </w:r>
      <w:r>
        <w:rPr>
          <w:rStyle w:val="apple-converted-space"/>
          <w:rFonts w:ascii="Verdana" w:hAnsi="Verdana"/>
          <w:color w:val="111111"/>
          <w:sz w:val="18"/>
          <w:szCs w:val="18"/>
        </w:rPr>
        <w:t> </w:t>
      </w:r>
      <w:r>
        <w:rPr>
          <w:rFonts w:ascii="Verdana" w:hAnsi="Verdana"/>
          <w:b/>
          <w:bCs/>
          <w:color w:val="111111"/>
          <w:sz w:val="18"/>
          <w:szCs w:val="18"/>
        </w:rPr>
        <w:t>O conhecimento entomológico Kayapó: etnometodologia e sistema cultural Anuário Antropológico</w:t>
      </w:r>
      <w:r>
        <w:rPr>
          <w:rFonts w:ascii="Verdana" w:hAnsi="Verdana"/>
          <w:color w:val="111111"/>
          <w:sz w:val="18"/>
          <w:szCs w:val="18"/>
        </w:rPr>
        <w:t>, 81:109-121.</w:t>
      </w:r>
      <w:r>
        <w:rPr>
          <w:rFonts w:ascii="Verdana" w:hAnsi="Verdana"/>
          <w:color w:val="111111"/>
          <w:sz w:val="18"/>
          <w:szCs w:val="18"/>
        </w:rPr>
        <w:br/>
      </w:r>
      <w:r>
        <w:rPr>
          <w:rFonts w:ascii="Verdana" w:hAnsi="Verdana"/>
          <w:color w:val="111111"/>
          <w:sz w:val="18"/>
          <w:szCs w:val="18"/>
        </w:rPr>
        <w:br/>
      </w:r>
      <w:r w:rsidRPr="005C788C">
        <w:rPr>
          <w:rFonts w:ascii="Verdana" w:hAnsi="Verdana"/>
          <w:b/>
          <w:bCs/>
          <w:color w:val="111111"/>
          <w:sz w:val="18"/>
          <w:szCs w:val="18"/>
          <w:lang w:val="en-US"/>
        </w:rPr>
        <w:t>LIVROS E CAPÍTULOS DE LIVROS</w:t>
      </w:r>
      <w:r w:rsidRPr="005C788C">
        <w:rPr>
          <w:rFonts w:ascii="Verdana" w:hAnsi="Verdana"/>
          <w:color w:val="111111"/>
          <w:sz w:val="18"/>
          <w:szCs w:val="18"/>
          <w:lang w:val="en-US"/>
        </w:rPr>
        <w:br/>
      </w:r>
      <w:r w:rsidRPr="005C788C">
        <w:rPr>
          <w:rFonts w:ascii="Verdana" w:hAnsi="Verdana"/>
          <w:color w:val="111111"/>
          <w:sz w:val="18"/>
          <w:szCs w:val="18"/>
          <w:lang w:val="en-US"/>
        </w:rPr>
        <w:br/>
        <w:t>Davies M. 1947.</w:t>
      </w:r>
      <w:r w:rsidRPr="005C788C">
        <w:rPr>
          <w:rFonts w:ascii="Verdana" w:hAnsi="Verdana"/>
          <w:b/>
          <w:bCs/>
          <w:color w:val="111111"/>
          <w:sz w:val="18"/>
          <w:szCs w:val="18"/>
          <w:lang w:val="en-US"/>
        </w:rPr>
        <w:t>An outline of the development of Science</w:t>
      </w:r>
      <w:r w:rsidRPr="005C788C">
        <w:rPr>
          <w:rFonts w:ascii="Verdana" w:hAnsi="Verdana"/>
          <w:color w:val="111111"/>
          <w:sz w:val="18"/>
          <w:szCs w:val="18"/>
          <w:lang w:val="en-US"/>
        </w:rPr>
        <w:t>, Athinker's Library, n. 120. London: Watts, 214 p.</w:t>
      </w:r>
      <w:r w:rsidRPr="005C788C">
        <w:rPr>
          <w:rFonts w:ascii="Verdana" w:hAnsi="Verdana"/>
          <w:color w:val="111111"/>
          <w:sz w:val="18"/>
          <w:szCs w:val="18"/>
          <w:lang w:val="en-US"/>
        </w:rPr>
        <w:br/>
      </w:r>
      <w:r w:rsidRPr="005C788C">
        <w:rPr>
          <w:rFonts w:ascii="Verdana" w:hAnsi="Verdana"/>
          <w:color w:val="111111"/>
          <w:sz w:val="18"/>
          <w:szCs w:val="18"/>
          <w:lang w:val="en-US"/>
        </w:rPr>
        <w:br/>
        <w:t>Prehn RT. 1964. Role of immunity in biology of cancer. In:</w:t>
      </w:r>
      <w:r w:rsidRPr="005C788C">
        <w:rPr>
          <w:rStyle w:val="apple-converted-space"/>
          <w:rFonts w:ascii="Verdana" w:hAnsi="Verdana"/>
          <w:color w:val="111111"/>
          <w:sz w:val="18"/>
          <w:szCs w:val="18"/>
          <w:lang w:val="en-US"/>
        </w:rPr>
        <w:t> </w:t>
      </w:r>
      <w:r w:rsidRPr="005C788C">
        <w:rPr>
          <w:rFonts w:ascii="Verdana" w:hAnsi="Verdana"/>
          <w:b/>
          <w:bCs/>
          <w:color w:val="111111"/>
          <w:sz w:val="18"/>
          <w:szCs w:val="18"/>
          <w:lang w:val="en-US"/>
        </w:rPr>
        <w:t>National Cancer Conference, 5</w:t>
      </w:r>
      <w:r w:rsidRPr="005C788C">
        <w:rPr>
          <w:rFonts w:ascii="Verdana" w:hAnsi="Verdana"/>
          <w:color w:val="111111"/>
          <w:sz w:val="18"/>
          <w:szCs w:val="18"/>
          <w:lang w:val="en-US"/>
        </w:rPr>
        <w:t>, Philadelphia Proceedings …., Philadelphia: J.B. Lippincott, p. 97-104.</w:t>
      </w:r>
      <w:r w:rsidRPr="005C788C">
        <w:rPr>
          <w:rFonts w:ascii="Verdana" w:hAnsi="Verdana"/>
          <w:color w:val="111111"/>
          <w:sz w:val="18"/>
          <w:szCs w:val="18"/>
          <w:lang w:val="en-US"/>
        </w:rPr>
        <w:br/>
      </w:r>
      <w:r w:rsidRPr="005C788C">
        <w:rPr>
          <w:rFonts w:ascii="Verdana" w:hAnsi="Verdana"/>
          <w:color w:val="111111"/>
          <w:sz w:val="18"/>
          <w:szCs w:val="18"/>
          <w:lang w:val="en-US"/>
        </w:rPr>
        <w:br/>
        <w:t>Uytenbogaardt W and Burke EAJ. 1971.</w:t>
      </w:r>
      <w:r w:rsidRPr="005C788C">
        <w:rPr>
          <w:rStyle w:val="apple-converted-space"/>
          <w:rFonts w:ascii="Verdana" w:hAnsi="Verdana"/>
          <w:b/>
          <w:bCs/>
          <w:color w:val="111111"/>
          <w:sz w:val="18"/>
          <w:szCs w:val="18"/>
          <w:lang w:val="en-US"/>
        </w:rPr>
        <w:t> </w:t>
      </w:r>
      <w:r w:rsidRPr="005C788C">
        <w:rPr>
          <w:rFonts w:ascii="Verdana" w:hAnsi="Verdana"/>
          <w:b/>
          <w:bCs/>
          <w:color w:val="111111"/>
          <w:sz w:val="18"/>
          <w:szCs w:val="18"/>
          <w:lang w:val="en-US"/>
        </w:rPr>
        <w:t>Tables for microscopic identification of minerals</w:t>
      </w:r>
      <w:r w:rsidRPr="005C788C">
        <w:rPr>
          <w:rFonts w:ascii="Verdana" w:hAnsi="Verdana"/>
          <w:color w:val="111111"/>
          <w:sz w:val="18"/>
          <w:szCs w:val="18"/>
          <w:lang w:val="en-US"/>
        </w:rPr>
        <w:t>, 2nd ed., Amsterdam: Elsevier, 430 p.</w:t>
      </w:r>
      <w:r w:rsidRPr="005C788C">
        <w:rPr>
          <w:rFonts w:ascii="Verdana" w:hAnsi="Verdana"/>
          <w:color w:val="111111"/>
          <w:sz w:val="18"/>
          <w:szCs w:val="18"/>
          <w:lang w:val="en-US"/>
        </w:rPr>
        <w:br/>
      </w:r>
      <w:r w:rsidRPr="005C788C">
        <w:rPr>
          <w:rFonts w:ascii="Verdana" w:hAnsi="Verdana"/>
          <w:color w:val="111111"/>
          <w:sz w:val="18"/>
          <w:szCs w:val="18"/>
          <w:lang w:val="en-US"/>
        </w:rPr>
        <w:br/>
        <w:t>Woody RW. 1974. Studies of theoretical circular dichroism of Polipeptides: contributions of B-turns. In: Blouts ER et al. (Eds),</w:t>
      </w:r>
      <w:r w:rsidRPr="005C788C">
        <w:rPr>
          <w:rStyle w:val="apple-converted-space"/>
          <w:rFonts w:ascii="Verdana" w:hAnsi="Verdana"/>
          <w:color w:val="111111"/>
          <w:sz w:val="18"/>
          <w:szCs w:val="18"/>
          <w:lang w:val="en-US"/>
        </w:rPr>
        <w:t> </w:t>
      </w:r>
      <w:r w:rsidRPr="005C788C">
        <w:rPr>
          <w:rFonts w:ascii="Verdana" w:hAnsi="Verdana"/>
          <w:b/>
          <w:bCs/>
          <w:color w:val="111111"/>
          <w:sz w:val="18"/>
          <w:szCs w:val="18"/>
          <w:lang w:val="en-US"/>
        </w:rPr>
        <w:t>Peptides, polypeptides and proteins</w:t>
      </w:r>
      <w:r w:rsidRPr="005C788C">
        <w:rPr>
          <w:rFonts w:ascii="Verdana" w:hAnsi="Verdana"/>
          <w:color w:val="111111"/>
          <w:sz w:val="18"/>
          <w:szCs w:val="18"/>
          <w:lang w:val="en-US"/>
        </w:rPr>
        <w:t>, New York: J Wiley &amp; Sons, New York, USA, p. 338-350.</w:t>
      </w:r>
      <w:r w:rsidRPr="005C788C">
        <w:rPr>
          <w:rFonts w:ascii="Verdana" w:hAnsi="Verdana"/>
          <w:color w:val="111111"/>
          <w:sz w:val="18"/>
          <w:szCs w:val="18"/>
          <w:lang w:val="en-US"/>
        </w:rPr>
        <w:br/>
      </w:r>
      <w:r w:rsidRPr="005C788C">
        <w:rPr>
          <w:rFonts w:ascii="Verdana" w:hAnsi="Verdana"/>
          <w:color w:val="111111"/>
          <w:sz w:val="18"/>
          <w:szCs w:val="18"/>
          <w:lang w:val="en-US"/>
        </w:rPr>
        <w:br/>
      </w:r>
      <w:r w:rsidRPr="009D1F9C">
        <w:rPr>
          <w:rFonts w:ascii="Verdana" w:hAnsi="Verdana"/>
          <w:b/>
          <w:bCs/>
          <w:color w:val="111111"/>
          <w:sz w:val="18"/>
          <w:szCs w:val="18"/>
          <w:lang w:val="en-US"/>
        </w:rPr>
        <w:t>OUTRAS PUBLICAÇÕES</w:t>
      </w:r>
      <w:r w:rsidRPr="009D1F9C">
        <w:rPr>
          <w:rFonts w:ascii="Verdana" w:hAnsi="Verdana"/>
          <w:color w:val="111111"/>
          <w:sz w:val="18"/>
          <w:szCs w:val="18"/>
          <w:lang w:val="en-US"/>
        </w:rPr>
        <w:br/>
      </w:r>
      <w:r w:rsidRPr="009D1F9C">
        <w:rPr>
          <w:rFonts w:ascii="Verdana" w:hAnsi="Verdana"/>
          <w:color w:val="111111"/>
          <w:sz w:val="18"/>
          <w:szCs w:val="18"/>
          <w:lang w:val="en-US"/>
        </w:rPr>
        <w:br/>
      </w:r>
      <w:r w:rsidRPr="009D1F9C">
        <w:rPr>
          <w:rFonts w:ascii="Verdana" w:hAnsi="Verdana"/>
          <w:b/>
          <w:bCs/>
          <w:color w:val="111111"/>
          <w:sz w:val="18"/>
          <w:szCs w:val="18"/>
          <w:lang w:val="en-US"/>
        </w:rPr>
        <w:t>International Kimberlite Conference</w:t>
      </w:r>
      <w:r w:rsidRPr="009D1F9C">
        <w:rPr>
          <w:rFonts w:ascii="Verdana" w:hAnsi="Verdana"/>
          <w:color w:val="111111"/>
          <w:sz w:val="18"/>
          <w:szCs w:val="18"/>
          <w:lang w:val="en-US"/>
        </w:rPr>
        <w:t xml:space="preserve">, 5, 1991. Araxá, Brazil. Proceedings ... </w:t>
      </w:r>
      <w:r>
        <w:rPr>
          <w:rFonts w:ascii="Verdana" w:hAnsi="Verdana"/>
          <w:color w:val="111111"/>
          <w:sz w:val="18"/>
          <w:szCs w:val="18"/>
        </w:rPr>
        <w:t>Rio de Janeiro: CPRM, 1994, 495 p.</w:t>
      </w:r>
      <w:r>
        <w:rPr>
          <w:rFonts w:ascii="Verdana" w:hAnsi="Verdana"/>
          <w:color w:val="111111"/>
          <w:sz w:val="18"/>
          <w:szCs w:val="18"/>
        </w:rPr>
        <w:br/>
      </w:r>
      <w:r>
        <w:rPr>
          <w:rFonts w:ascii="Verdana" w:hAnsi="Verdana"/>
          <w:color w:val="111111"/>
          <w:sz w:val="18"/>
          <w:szCs w:val="18"/>
        </w:rPr>
        <w:br/>
      </w:r>
      <w:r w:rsidRPr="005C788C">
        <w:rPr>
          <w:rFonts w:ascii="Verdana" w:hAnsi="Verdana"/>
          <w:color w:val="111111"/>
          <w:sz w:val="18"/>
          <w:szCs w:val="18"/>
          <w:lang w:val="en-US"/>
        </w:rPr>
        <w:t>Siatycki J. 1985.</w:t>
      </w:r>
      <w:r w:rsidRPr="005C788C">
        <w:rPr>
          <w:rStyle w:val="apple-converted-space"/>
          <w:rFonts w:ascii="Verdana" w:hAnsi="Verdana"/>
          <w:b/>
          <w:bCs/>
          <w:color w:val="111111"/>
          <w:sz w:val="18"/>
          <w:szCs w:val="18"/>
          <w:lang w:val="en-US"/>
        </w:rPr>
        <w:t> </w:t>
      </w:r>
      <w:r w:rsidRPr="005C788C">
        <w:rPr>
          <w:rFonts w:ascii="Verdana" w:hAnsi="Verdana"/>
          <w:b/>
          <w:bCs/>
          <w:color w:val="111111"/>
          <w:sz w:val="18"/>
          <w:szCs w:val="18"/>
          <w:lang w:val="en-US"/>
        </w:rPr>
        <w:t>Dynamics of Classical Fields</w:t>
      </w:r>
      <w:r w:rsidRPr="005C788C">
        <w:rPr>
          <w:rFonts w:ascii="Verdana" w:hAnsi="Verdana"/>
          <w:color w:val="111111"/>
          <w:sz w:val="18"/>
          <w:szCs w:val="18"/>
          <w:lang w:val="en-US"/>
        </w:rPr>
        <w:t>. University of Calgary, Department of Mathematics and Statistics, 55 p. Preprint n. 600.</w:t>
      </w:r>
    </w:p>
    <w:p w14:paraId="74E69A25" w14:textId="77777777" w:rsidR="005C788C" w:rsidRPr="005C788C" w:rsidRDefault="005C788C" w:rsidP="005C788C">
      <w:pPr>
        <w:spacing w:line="23" w:lineRule="atLeast"/>
        <w:rPr>
          <w:rFonts w:ascii="Verdana" w:hAnsi="Verdana"/>
          <w:color w:val="111111"/>
          <w:sz w:val="9"/>
          <w:szCs w:val="9"/>
          <w:lang w:val="en-US"/>
        </w:rPr>
      </w:pPr>
      <w:r w:rsidRPr="005C788C">
        <w:rPr>
          <w:rFonts w:ascii="Verdana" w:hAnsi="Verdana"/>
          <w:color w:val="111111"/>
          <w:sz w:val="9"/>
          <w:szCs w:val="9"/>
          <w:lang w:val="en-US"/>
        </w:rPr>
        <w:t> </w:t>
      </w:r>
    </w:p>
    <w:p w14:paraId="4DB473C1" w14:textId="77777777" w:rsidR="005C788C" w:rsidRDefault="005C788C" w:rsidP="005C788C">
      <w:pPr>
        <w:pStyle w:val="Ttulo3"/>
        <w:spacing w:before="150" w:after="60" w:line="324" w:lineRule="atLeast"/>
        <w:ind w:right="240"/>
        <w:rPr>
          <w:rFonts w:ascii="Verdana" w:hAnsi="Verdana"/>
          <w:color w:val="000000"/>
          <w:sz w:val="23"/>
          <w:szCs w:val="23"/>
        </w:rPr>
      </w:pPr>
      <w:r>
        <w:rPr>
          <w:rFonts w:ascii="Verdana" w:hAnsi="Verdana"/>
          <w:color w:val="000000"/>
          <w:sz w:val="23"/>
          <w:szCs w:val="23"/>
        </w:rPr>
        <w:t>Condições para submissão</w:t>
      </w:r>
    </w:p>
    <w:p w14:paraId="1EC985C3" w14:textId="77777777" w:rsidR="005C788C" w:rsidRDefault="005C788C" w:rsidP="005C788C">
      <w:pPr>
        <w:pStyle w:val="NormalWeb"/>
        <w:spacing w:before="240" w:beforeAutospacing="0" w:after="240" w:afterAutospacing="0" w:line="243" w:lineRule="atLeast"/>
        <w:rPr>
          <w:rFonts w:ascii="Verdana" w:hAnsi="Verdana"/>
          <w:color w:val="111111"/>
          <w:sz w:val="18"/>
          <w:szCs w:val="18"/>
        </w:rPr>
      </w:pPr>
      <w:r>
        <w:rPr>
          <w:rFonts w:ascii="Verdana" w:hAnsi="Verdana"/>
          <w:color w:val="111111"/>
          <w:sz w:val="18"/>
          <w:szCs w:val="18"/>
        </w:rPr>
        <w:t>Como parte do processo de submissão, os autores são obrigados a verificar a conformidade da submissão em relação a todos os itens listados a seguir. As submissões que não estiverem de acordo com as normas serão devolvidas aos autores.</w:t>
      </w:r>
    </w:p>
    <w:p w14:paraId="341D4ABB" w14:textId="77777777" w:rsidR="005C788C" w:rsidRDefault="005C788C" w:rsidP="005C788C">
      <w:pPr>
        <w:widowControl/>
        <w:numPr>
          <w:ilvl w:val="0"/>
          <w:numId w:val="6"/>
        </w:numPr>
        <w:spacing w:before="100" w:beforeAutospacing="1" w:after="100" w:afterAutospacing="1" w:line="243" w:lineRule="atLeast"/>
        <w:ind w:left="0" w:firstLine="0"/>
        <w:rPr>
          <w:rFonts w:ascii="Verdana" w:hAnsi="Verdana"/>
          <w:color w:val="111111"/>
          <w:sz w:val="18"/>
          <w:szCs w:val="18"/>
        </w:rPr>
      </w:pPr>
      <w:r>
        <w:rPr>
          <w:rFonts w:ascii="Verdana" w:hAnsi="Verdana"/>
          <w:color w:val="111111"/>
          <w:sz w:val="18"/>
          <w:szCs w:val="18"/>
        </w:rPr>
        <w:t>Os manuscritos devem ser apresentados na seguinte sequência: página de rosto, resumos em português, espanhol e inglês, palavras chaves, palabras clave e key words, texto, tabelas, agradecimentos, referências bibliográficas.</w:t>
      </w:r>
    </w:p>
    <w:p w14:paraId="62C8A6F2" w14:textId="77777777" w:rsidR="005C788C" w:rsidRDefault="005C788C" w:rsidP="005C788C">
      <w:pPr>
        <w:widowControl/>
        <w:numPr>
          <w:ilvl w:val="0"/>
          <w:numId w:val="6"/>
        </w:numPr>
        <w:spacing w:before="100" w:beforeAutospacing="1" w:after="100" w:afterAutospacing="1" w:line="243" w:lineRule="atLeast"/>
        <w:ind w:left="0" w:firstLine="0"/>
        <w:rPr>
          <w:rFonts w:ascii="Verdana" w:hAnsi="Verdana"/>
          <w:color w:val="111111"/>
          <w:sz w:val="18"/>
          <w:szCs w:val="18"/>
        </w:rPr>
      </w:pPr>
      <w:r>
        <w:rPr>
          <w:rFonts w:ascii="Verdana" w:hAnsi="Verdana"/>
          <w:color w:val="111111"/>
          <w:sz w:val="18"/>
          <w:szCs w:val="18"/>
        </w:rPr>
        <w:t>A contribuição é original e inédita, e não está sendo avaliada para publicação por outra revista; caso contrário, justificar em "Comentários ao Editor".</w:t>
      </w:r>
    </w:p>
    <w:p w14:paraId="46B988E6" w14:textId="77777777" w:rsidR="005C788C" w:rsidRDefault="005C788C" w:rsidP="005C788C">
      <w:pPr>
        <w:widowControl/>
        <w:numPr>
          <w:ilvl w:val="0"/>
          <w:numId w:val="6"/>
        </w:numPr>
        <w:spacing w:before="100" w:beforeAutospacing="1" w:after="100" w:afterAutospacing="1" w:line="243" w:lineRule="atLeast"/>
        <w:ind w:left="0" w:firstLine="0"/>
        <w:rPr>
          <w:rFonts w:ascii="Verdana" w:hAnsi="Verdana"/>
          <w:color w:val="111111"/>
          <w:sz w:val="18"/>
          <w:szCs w:val="18"/>
        </w:rPr>
      </w:pPr>
      <w:r>
        <w:rPr>
          <w:rFonts w:ascii="Verdana" w:hAnsi="Verdana"/>
          <w:color w:val="111111"/>
          <w:sz w:val="18"/>
          <w:szCs w:val="18"/>
        </w:rPr>
        <w:t>Todos os endereços de páginas na Internet (URLs), incluídas no texto (Ex.:</w:t>
      </w:r>
      <w:r>
        <w:rPr>
          <w:rStyle w:val="apple-converted-space"/>
          <w:rFonts w:ascii="Verdana" w:hAnsi="Verdana"/>
          <w:color w:val="111111"/>
          <w:sz w:val="18"/>
          <w:szCs w:val="18"/>
        </w:rPr>
        <w:t> </w:t>
      </w:r>
      <w:hyperlink r:id="rId32" w:history="1">
        <w:r>
          <w:rPr>
            <w:rStyle w:val="Hyperlink"/>
            <w:rFonts w:ascii="Verdana" w:hAnsi="Verdana"/>
            <w:sz w:val="16"/>
            <w:szCs w:val="16"/>
          </w:rPr>
          <w:t>http://www.ibict.br</w:t>
        </w:r>
      </w:hyperlink>
      <w:r>
        <w:rPr>
          <w:rFonts w:ascii="Verdana" w:hAnsi="Verdana"/>
          <w:color w:val="111111"/>
          <w:sz w:val="18"/>
          <w:szCs w:val="18"/>
        </w:rPr>
        <w:t>) estão ativos e prontos para clicar.</w:t>
      </w:r>
    </w:p>
    <w:p w14:paraId="56C5CA7A" w14:textId="77777777" w:rsidR="005C788C" w:rsidRDefault="005C788C" w:rsidP="005C788C">
      <w:pPr>
        <w:widowControl/>
        <w:numPr>
          <w:ilvl w:val="0"/>
          <w:numId w:val="6"/>
        </w:numPr>
        <w:spacing w:before="100" w:beforeAutospacing="1" w:after="100" w:afterAutospacing="1" w:line="243" w:lineRule="atLeast"/>
        <w:ind w:left="0" w:firstLine="0"/>
        <w:rPr>
          <w:rFonts w:ascii="Verdana" w:hAnsi="Verdana"/>
          <w:color w:val="111111"/>
          <w:sz w:val="18"/>
          <w:szCs w:val="18"/>
        </w:rPr>
      </w:pPr>
      <w:r>
        <w:rPr>
          <w:rFonts w:ascii="Verdana" w:hAnsi="Verdana"/>
          <w:color w:val="111111"/>
          <w:sz w:val="18"/>
          <w:szCs w:val="18"/>
        </w:rPr>
        <w:t>O texto segue os padrões de estilo e requisitos bibliográficos descritos em</w:t>
      </w:r>
      <w:r>
        <w:rPr>
          <w:rStyle w:val="apple-converted-space"/>
          <w:rFonts w:ascii="Verdana" w:hAnsi="Verdana"/>
          <w:color w:val="111111"/>
          <w:sz w:val="18"/>
          <w:szCs w:val="18"/>
        </w:rPr>
        <w:t> </w:t>
      </w:r>
      <w:hyperlink r:id="rId33" w:anchor="authorGuidelines" w:history="1">
        <w:r>
          <w:rPr>
            <w:rStyle w:val="Hyperlink"/>
            <w:rFonts w:ascii="Verdana" w:hAnsi="Verdana"/>
            <w:sz w:val="16"/>
            <w:szCs w:val="16"/>
          </w:rPr>
          <w:t>Diretrizes para Autores</w:t>
        </w:r>
      </w:hyperlink>
      <w:r>
        <w:rPr>
          <w:rFonts w:ascii="Verdana" w:hAnsi="Verdana"/>
          <w:color w:val="111111"/>
          <w:sz w:val="18"/>
          <w:szCs w:val="18"/>
        </w:rPr>
        <w:t>, na seção Sobre a Revista.</w:t>
      </w:r>
    </w:p>
    <w:p w14:paraId="7CF58BE0" w14:textId="77777777" w:rsidR="005C788C" w:rsidRDefault="005C788C" w:rsidP="005C788C">
      <w:pPr>
        <w:widowControl/>
        <w:numPr>
          <w:ilvl w:val="0"/>
          <w:numId w:val="6"/>
        </w:numPr>
        <w:spacing w:before="100" w:beforeAutospacing="1" w:after="100" w:afterAutospacing="1" w:line="243" w:lineRule="atLeast"/>
        <w:ind w:left="0" w:firstLine="0"/>
        <w:rPr>
          <w:rFonts w:ascii="Verdana" w:hAnsi="Verdana"/>
          <w:color w:val="111111"/>
          <w:sz w:val="18"/>
          <w:szCs w:val="18"/>
        </w:rPr>
      </w:pPr>
      <w:r>
        <w:rPr>
          <w:rFonts w:ascii="Verdana" w:hAnsi="Verdana"/>
          <w:color w:val="111111"/>
          <w:sz w:val="18"/>
          <w:szCs w:val="18"/>
        </w:rPr>
        <w:t>A identificação de autoria deste trabalho foi removida do arquivo e da opção Propriedades no Word, garantindo desta forma o critério de sigilo da revista, caso submetido para avaliação por pares (ex.: artigos), conforme instruções disponíveis em</w:t>
      </w:r>
      <w:r>
        <w:rPr>
          <w:rStyle w:val="apple-converted-space"/>
          <w:rFonts w:ascii="Verdana" w:hAnsi="Verdana"/>
          <w:color w:val="111111"/>
          <w:sz w:val="18"/>
          <w:szCs w:val="18"/>
        </w:rPr>
        <w:t> </w:t>
      </w:r>
      <w:hyperlink r:id="rId34" w:history="1">
        <w:r>
          <w:rPr>
            <w:rStyle w:val="Hyperlink"/>
            <w:rFonts w:ascii="Verdana" w:hAnsi="Verdana"/>
            <w:sz w:val="16"/>
            <w:szCs w:val="16"/>
          </w:rPr>
          <w:t>Assegurando a Avaliação por Pares Cega</w:t>
        </w:r>
      </w:hyperlink>
      <w:r>
        <w:rPr>
          <w:rFonts w:ascii="Verdana" w:hAnsi="Verdana"/>
          <w:color w:val="111111"/>
          <w:sz w:val="18"/>
          <w:szCs w:val="18"/>
        </w:rPr>
        <w:t>.</w:t>
      </w:r>
    </w:p>
    <w:p w14:paraId="7303FD3E" w14:textId="77777777" w:rsidR="005C788C" w:rsidRDefault="005C788C" w:rsidP="005C788C">
      <w:pPr>
        <w:spacing w:line="23" w:lineRule="atLeast"/>
        <w:rPr>
          <w:rFonts w:ascii="Verdana" w:hAnsi="Verdana"/>
          <w:color w:val="111111"/>
          <w:sz w:val="9"/>
          <w:szCs w:val="9"/>
        </w:rPr>
      </w:pPr>
      <w:r>
        <w:rPr>
          <w:rFonts w:ascii="Verdana" w:hAnsi="Verdana"/>
          <w:color w:val="111111"/>
          <w:sz w:val="9"/>
          <w:szCs w:val="9"/>
        </w:rPr>
        <w:t> </w:t>
      </w:r>
    </w:p>
    <w:p w14:paraId="7B1730E0" w14:textId="77777777" w:rsidR="005C788C" w:rsidRDefault="005C788C" w:rsidP="005C788C">
      <w:pPr>
        <w:pStyle w:val="Ttulo3"/>
        <w:spacing w:before="150" w:after="60" w:line="324" w:lineRule="atLeast"/>
        <w:ind w:right="240"/>
        <w:rPr>
          <w:rFonts w:ascii="Verdana" w:hAnsi="Verdana"/>
          <w:color w:val="000000"/>
          <w:sz w:val="23"/>
          <w:szCs w:val="23"/>
        </w:rPr>
      </w:pPr>
      <w:r>
        <w:rPr>
          <w:rFonts w:ascii="Verdana" w:hAnsi="Verdana"/>
          <w:color w:val="000000"/>
          <w:sz w:val="23"/>
          <w:szCs w:val="23"/>
        </w:rPr>
        <w:lastRenderedPageBreak/>
        <w:t>Política de Privacidade</w:t>
      </w:r>
    </w:p>
    <w:p w14:paraId="43BAFD3B" w14:textId="77777777" w:rsidR="005C788C" w:rsidRDefault="005C788C" w:rsidP="005C788C">
      <w:pPr>
        <w:pStyle w:val="NormalWeb"/>
        <w:spacing w:before="240" w:beforeAutospacing="0" w:after="240" w:afterAutospacing="0" w:line="243" w:lineRule="atLeast"/>
        <w:rPr>
          <w:rFonts w:ascii="Verdana" w:hAnsi="Verdana"/>
          <w:color w:val="111111"/>
          <w:sz w:val="18"/>
          <w:szCs w:val="18"/>
        </w:rPr>
      </w:pPr>
      <w:r>
        <w:rPr>
          <w:rFonts w:ascii="Verdana" w:hAnsi="Verdana"/>
          <w:color w:val="111111"/>
          <w:sz w:val="18"/>
          <w:szCs w:val="18"/>
        </w:rPr>
        <w:t>Os manuscritos publicados são de propriedade da Revista</w:t>
      </w:r>
      <w:r>
        <w:rPr>
          <w:rStyle w:val="apple-converted-space"/>
          <w:rFonts w:ascii="Verdana" w:hAnsi="Verdana"/>
          <w:color w:val="111111"/>
          <w:sz w:val="18"/>
          <w:szCs w:val="18"/>
        </w:rPr>
        <w:t> </w:t>
      </w:r>
      <w:r>
        <w:rPr>
          <w:rFonts w:ascii="Verdana" w:hAnsi="Verdana"/>
          <w:b/>
          <w:bCs/>
          <w:color w:val="111111"/>
          <w:sz w:val="18"/>
          <w:szCs w:val="18"/>
        </w:rPr>
        <w:t>GAIA SCIENTIA</w:t>
      </w:r>
      <w:r>
        <w:rPr>
          <w:rFonts w:ascii="Verdana" w:hAnsi="Verdana"/>
          <w:color w:val="111111"/>
          <w:sz w:val="18"/>
          <w:szCs w:val="18"/>
        </w:rPr>
        <w:t>, vedada tanto a reprodução, mesmo que parcial em outros periódicos, como a tradução para outro idioma sem a autorização por escrito do Conselho Editorial.</w:t>
      </w:r>
    </w:p>
    <w:p w14:paraId="6806EFCC" w14:textId="77777777" w:rsidR="00E612EE" w:rsidRDefault="00E612EE" w:rsidP="005C788C">
      <w:pPr>
        <w:pStyle w:val="NormalWeb"/>
        <w:spacing w:before="240" w:beforeAutospacing="0" w:after="240" w:afterAutospacing="0" w:line="243" w:lineRule="atLeast"/>
        <w:rPr>
          <w:rFonts w:ascii="Verdana" w:hAnsi="Verdana"/>
          <w:color w:val="111111"/>
          <w:sz w:val="18"/>
          <w:szCs w:val="18"/>
        </w:rPr>
      </w:pPr>
    </w:p>
    <w:sectPr w:rsidR="00E612EE" w:rsidSect="006461C8">
      <w:headerReference w:type="default" r:id="rId35"/>
      <w:pgSz w:w="11910" w:h="16850"/>
      <w:pgMar w:top="1418"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25D2F" w14:textId="77777777" w:rsidR="00FB59A0" w:rsidRDefault="00FB59A0">
      <w:r>
        <w:separator/>
      </w:r>
    </w:p>
  </w:endnote>
  <w:endnote w:type="continuationSeparator" w:id="0">
    <w:p w14:paraId="3992FCEB" w14:textId="77777777" w:rsidR="00FB59A0" w:rsidRDefault="00FB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58A52" w14:textId="77777777" w:rsidR="00FB59A0" w:rsidRDefault="00FB59A0">
      <w:r>
        <w:separator/>
      </w:r>
    </w:p>
  </w:footnote>
  <w:footnote w:type="continuationSeparator" w:id="0">
    <w:p w14:paraId="19BBEC3B" w14:textId="77777777" w:rsidR="00FB59A0" w:rsidRDefault="00FB5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7FDE7" w14:textId="339436E0" w:rsidR="000526A9" w:rsidRDefault="000526A9">
    <w:pPr>
      <w:pStyle w:val="Corpodetexto"/>
      <w:spacing w:line="14" w:lineRule="auto"/>
      <w:rPr>
        <w:sz w:val="20"/>
      </w:rPr>
    </w:pPr>
    <w:r>
      <w:rPr>
        <w:noProof/>
        <w:lang w:eastAsia="pt-BR"/>
      </w:rPr>
      <mc:AlternateContent>
        <mc:Choice Requires="wps">
          <w:drawing>
            <wp:anchor distT="0" distB="0" distL="114300" distR="114300" simplePos="0" relativeHeight="503276528" behindDoc="1" locked="0" layoutInCell="1" allowOverlap="1" wp14:anchorId="7E7FEED9" wp14:editId="79BF1BA3">
              <wp:simplePos x="0" y="0"/>
              <wp:positionH relativeFrom="page">
                <wp:posOffset>2535555</wp:posOffset>
              </wp:positionH>
              <wp:positionV relativeFrom="page">
                <wp:posOffset>1078230</wp:posOffset>
              </wp:positionV>
              <wp:extent cx="2843530" cy="176530"/>
              <wp:effectExtent l="1905" t="1905" r="2540" b="254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CF73" w14:textId="77777777" w:rsidR="000526A9" w:rsidRDefault="000526A9">
                          <w:pPr>
                            <w:pStyle w:val="Corpodetexto"/>
                            <w:spacing w:line="261" w:lineRule="exact"/>
                            <w:ind w:left="20"/>
                          </w:pPr>
                          <w:r>
                            <w:rPr>
                              <w:w w:val="105"/>
                            </w:rPr>
                            <w:t>UNIVERSIDADE</w:t>
                          </w:r>
                          <w:r>
                            <w:rPr>
                              <w:spacing w:val="-19"/>
                              <w:w w:val="105"/>
                            </w:rPr>
                            <w:t xml:space="preserve"> </w:t>
                          </w:r>
                          <w:r>
                            <w:rPr>
                              <w:w w:val="105"/>
                            </w:rPr>
                            <w:t>FEDERAL</w:t>
                          </w:r>
                          <w:r>
                            <w:rPr>
                              <w:spacing w:val="-19"/>
                              <w:w w:val="105"/>
                            </w:rPr>
                            <w:t xml:space="preserve"> </w:t>
                          </w:r>
                          <w:r>
                            <w:rPr>
                              <w:spacing w:val="4"/>
                              <w:w w:val="105"/>
                            </w:rPr>
                            <w:t>DA</w:t>
                          </w:r>
                          <w:r>
                            <w:rPr>
                              <w:spacing w:val="-21"/>
                              <w:w w:val="105"/>
                            </w:rPr>
                            <w:t xml:space="preserve"> </w:t>
                          </w:r>
                          <w:r>
                            <w:rPr>
                              <w:w w:val="105"/>
                            </w:rPr>
                            <w:t>PARAÍBA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FEED9" id="_x0000_t202" coordsize="21600,21600" o:spt="202" path="m,l,21600r21600,l21600,xe">
              <v:stroke joinstyle="miter"/>
              <v:path gradientshapeok="t" o:connecttype="rect"/>
            </v:shapetype>
            <v:shape id="Text Box 15" o:spid="_x0000_s1029" type="#_x0000_t202" style="position:absolute;margin-left:199.65pt;margin-top:84.9pt;width:223.9pt;height:13.9pt;z-index:-3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rqqwIAAKs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" filled="f" stroked="f">
              <v:textbox inset="0,0,0,0">
                <w:txbxContent>
                  <w:p w14:paraId="550BCF73" w14:textId="77777777" w:rsidR="000526A9" w:rsidRDefault="000526A9">
                    <w:pPr>
                      <w:pStyle w:val="Corpodetexto"/>
                      <w:spacing w:line="261" w:lineRule="exact"/>
                      <w:ind w:left="20"/>
                    </w:pPr>
                    <w:r>
                      <w:rPr>
                        <w:w w:val="105"/>
                      </w:rPr>
                      <w:t>UNIVERSIDADE</w:t>
                    </w:r>
                    <w:r>
                      <w:rPr>
                        <w:spacing w:val="-19"/>
                        <w:w w:val="105"/>
                      </w:rPr>
                      <w:t xml:space="preserve"> </w:t>
                    </w:r>
                    <w:r>
                      <w:rPr>
                        <w:w w:val="105"/>
                      </w:rPr>
                      <w:t>FEDERAL</w:t>
                    </w:r>
                    <w:r>
                      <w:rPr>
                        <w:spacing w:val="-19"/>
                        <w:w w:val="105"/>
                      </w:rPr>
                      <w:t xml:space="preserve"> </w:t>
                    </w:r>
                    <w:r>
                      <w:rPr>
                        <w:spacing w:val="4"/>
                        <w:w w:val="105"/>
                      </w:rPr>
                      <w:t>DA</w:t>
                    </w:r>
                    <w:r>
                      <w:rPr>
                        <w:spacing w:val="-21"/>
                        <w:w w:val="105"/>
                      </w:rPr>
                      <w:t xml:space="preserve"> </w:t>
                    </w:r>
                    <w:r>
                      <w:rPr>
                        <w:w w:val="105"/>
                      </w:rPr>
                      <w:t>PARAÍBA</w:t>
                    </w:r>
                  </w:p>
                </w:txbxContent>
              </v:textbox>
              <w10:wrap anchorx="page" anchory="page"/>
            </v:shape>
          </w:pict>
        </mc:Fallback>
      </mc:AlternateContent>
    </w:r>
    <w:r>
      <w:rPr>
        <w:noProof/>
        <w:lang w:eastAsia="pt-BR"/>
      </w:rPr>
      <mc:AlternateContent>
        <mc:Choice Requires="wps">
          <w:drawing>
            <wp:anchor distT="0" distB="0" distL="114300" distR="114300" simplePos="0" relativeHeight="503276552" behindDoc="1" locked="0" layoutInCell="1" allowOverlap="1" wp14:anchorId="0CFAED53" wp14:editId="5A376AEB">
              <wp:simplePos x="0" y="0"/>
              <wp:positionH relativeFrom="page">
                <wp:posOffset>2205990</wp:posOffset>
              </wp:positionH>
              <wp:positionV relativeFrom="page">
                <wp:posOffset>1407160</wp:posOffset>
              </wp:positionV>
              <wp:extent cx="3500755" cy="17653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EC8F" w14:textId="77777777" w:rsidR="000526A9" w:rsidRPr="00134CD9" w:rsidRDefault="000526A9">
                          <w:pPr>
                            <w:pStyle w:val="Corpodetexto"/>
                            <w:spacing w:line="261" w:lineRule="exact"/>
                            <w:ind w:left="20"/>
                          </w:pPr>
                          <w:r w:rsidRPr="00134CD9">
                            <w:rPr>
                              <w:w w:val="105"/>
                            </w:rPr>
                            <w:t>CENTRO</w:t>
                          </w:r>
                          <w:r w:rsidRPr="00134CD9">
                            <w:rPr>
                              <w:spacing w:val="-15"/>
                              <w:w w:val="105"/>
                            </w:rPr>
                            <w:t xml:space="preserve"> </w:t>
                          </w:r>
                          <w:r w:rsidRPr="00134CD9">
                            <w:rPr>
                              <w:w w:val="105"/>
                            </w:rPr>
                            <w:t>DE</w:t>
                          </w:r>
                          <w:r w:rsidRPr="00134CD9">
                            <w:rPr>
                              <w:spacing w:val="-11"/>
                              <w:w w:val="105"/>
                            </w:rPr>
                            <w:t xml:space="preserve"> </w:t>
                          </w:r>
                          <w:r w:rsidRPr="00134CD9">
                            <w:rPr>
                              <w:w w:val="105"/>
                            </w:rPr>
                            <w:t>CIÊNCIAS</w:t>
                          </w:r>
                          <w:r w:rsidRPr="00134CD9">
                            <w:rPr>
                              <w:spacing w:val="-12"/>
                              <w:w w:val="105"/>
                            </w:rPr>
                            <w:t xml:space="preserve"> </w:t>
                          </w:r>
                          <w:r w:rsidRPr="00134CD9">
                            <w:rPr>
                              <w:w w:val="105"/>
                            </w:rPr>
                            <w:t>EXATAS</w:t>
                          </w:r>
                          <w:r w:rsidRPr="00134CD9">
                            <w:rPr>
                              <w:spacing w:val="-12"/>
                              <w:w w:val="105"/>
                            </w:rPr>
                            <w:t xml:space="preserve"> </w:t>
                          </w:r>
                          <w:r w:rsidRPr="00134CD9">
                            <w:rPr>
                              <w:w w:val="105"/>
                            </w:rPr>
                            <w:t>E</w:t>
                          </w:r>
                          <w:r w:rsidRPr="00134CD9">
                            <w:rPr>
                              <w:spacing w:val="-17"/>
                              <w:w w:val="105"/>
                            </w:rPr>
                            <w:t xml:space="preserve"> </w:t>
                          </w:r>
                          <w:r w:rsidRPr="00134CD9">
                            <w:rPr>
                              <w:spacing w:val="4"/>
                              <w:w w:val="105"/>
                            </w:rPr>
                            <w:t>DA</w:t>
                          </w:r>
                          <w:r w:rsidRPr="00134CD9">
                            <w:rPr>
                              <w:spacing w:val="-20"/>
                              <w:w w:val="105"/>
                            </w:rPr>
                            <w:t xml:space="preserve"> </w:t>
                          </w:r>
                          <w:r w:rsidRPr="00134CD9">
                            <w:rPr>
                              <w:spacing w:val="2"/>
                              <w:w w:val="105"/>
                            </w:rPr>
                            <w:t>NATUREZA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ED53" id="Text Box 14" o:spid="_x0000_s1030" type="#_x0000_t202" style="position:absolute;margin-left:173.7pt;margin-top:110.8pt;width:275.65pt;height:13.9pt;z-index:-3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" filled="f" stroked="f">
              <v:textbox inset="0,0,0,0">
                <w:txbxContent>
                  <w:p w14:paraId="5D95EC8F" w14:textId="77777777" w:rsidR="000526A9" w:rsidRPr="00134CD9" w:rsidRDefault="000526A9">
                    <w:pPr>
                      <w:pStyle w:val="Corpodetexto"/>
                      <w:spacing w:line="261" w:lineRule="exact"/>
                      <w:ind w:left="20"/>
                    </w:pPr>
                    <w:r w:rsidRPr="00134CD9">
                      <w:rPr>
                        <w:w w:val="105"/>
                      </w:rPr>
                      <w:t>CENTRO</w:t>
                    </w:r>
                    <w:r w:rsidRPr="00134CD9">
                      <w:rPr>
                        <w:spacing w:val="-15"/>
                        <w:w w:val="105"/>
                      </w:rPr>
                      <w:t xml:space="preserve"> </w:t>
                    </w:r>
                    <w:r w:rsidRPr="00134CD9">
                      <w:rPr>
                        <w:w w:val="105"/>
                      </w:rPr>
                      <w:t>DE</w:t>
                    </w:r>
                    <w:r w:rsidRPr="00134CD9">
                      <w:rPr>
                        <w:spacing w:val="-11"/>
                        <w:w w:val="105"/>
                      </w:rPr>
                      <w:t xml:space="preserve"> </w:t>
                    </w:r>
                    <w:r w:rsidRPr="00134CD9">
                      <w:rPr>
                        <w:w w:val="105"/>
                      </w:rPr>
                      <w:t>CIÊNCIAS</w:t>
                    </w:r>
                    <w:r w:rsidRPr="00134CD9">
                      <w:rPr>
                        <w:spacing w:val="-12"/>
                        <w:w w:val="105"/>
                      </w:rPr>
                      <w:t xml:space="preserve"> </w:t>
                    </w:r>
                    <w:r w:rsidRPr="00134CD9">
                      <w:rPr>
                        <w:w w:val="105"/>
                      </w:rPr>
                      <w:t>EXATAS</w:t>
                    </w:r>
                    <w:r w:rsidRPr="00134CD9">
                      <w:rPr>
                        <w:spacing w:val="-12"/>
                        <w:w w:val="105"/>
                      </w:rPr>
                      <w:t xml:space="preserve"> </w:t>
                    </w:r>
                    <w:r w:rsidRPr="00134CD9">
                      <w:rPr>
                        <w:w w:val="105"/>
                      </w:rPr>
                      <w:t>E</w:t>
                    </w:r>
                    <w:r w:rsidRPr="00134CD9">
                      <w:rPr>
                        <w:spacing w:val="-17"/>
                        <w:w w:val="105"/>
                      </w:rPr>
                      <w:t xml:space="preserve"> </w:t>
                    </w:r>
                    <w:r w:rsidRPr="00134CD9">
                      <w:rPr>
                        <w:spacing w:val="4"/>
                        <w:w w:val="105"/>
                      </w:rPr>
                      <w:t>DA</w:t>
                    </w:r>
                    <w:r w:rsidRPr="00134CD9">
                      <w:rPr>
                        <w:spacing w:val="-20"/>
                        <w:w w:val="105"/>
                      </w:rPr>
                      <w:t xml:space="preserve"> </w:t>
                    </w:r>
                    <w:r w:rsidRPr="00134CD9">
                      <w:rPr>
                        <w:spacing w:val="2"/>
                        <w:w w:val="105"/>
                      </w:rPr>
                      <w:t>NATUREZA</w:t>
                    </w:r>
                  </w:p>
                </w:txbxContent>
              </v:textbox>
              <w10:wrap anchorx="page" anchory="page"/>
            </v:shape>
          </w:pict>
        </mc:Fallback>
      </mc:AlternateContent>
    </w:r>
    <w:r>
      <w:rPr>
        <w:noProof/>
        <w:lang w:eastAsia="pt-BR"/>
      </w:rPr>
      <mc:AlternateContent>
        <mc:Choice Requires="wps">
          <w:drawing>
            <wp:anchor distT="0" distB="0" distL="114300" distR="114300" simplePos="0" relativeHeight="503276576" behindDoc="1" locked="0" layoutInCell="1" allowOverlap="1" wp14:anchorId="116F519C" wp14:editId="230C0864">
              <wp:simplePos x="0" y="0"/>
              <wp:positionH relativeFrom="page">
                <wp:posOffset>1991360</wp:posOffset>
              </wp:positionH>
              <wp:positionV relativeFrom="page">
                <wp:posOffset>1736725</wp:posOffset>
              </wp:positionV>
              <wp:extent cx="3930015" cy="176530"/>
              <wp:effectExtent l="635" t="3175" r="3175" b="12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5041" w14:textId="77777777" w:rsidR="000526A9" w:rsidRPr="00134CD9" w:rsidRDefault="000526A9">
                          <w:pPr>
                            <w:pStyle w:val="Corpodetexto"/>
                            <w:spacing w:line="261" w:lineRule="exact"/>
                            <w:ind w:left="20"/>
                          </w:pPr>
                          <w:r w:rsidRPr="00134CD9">
                            <w:rPr>
                              <w:w w:val="105"/>
                            </w:rPr>
                            <w:t>CURSO</w:t>
                          </w:r>
                          <w:r w:rsidRPr="00134CD9">
                            <w:rPr>
                              <w:spacing w:val="-10"/>
                              <w:w w:val="105"/>
                            </w:rPr>
                            <w:t xml:space="preserve"> </w:t>
                          </w:r>
                          <w:r w:rsidRPr="00134CD9">
                            <w:rPr>
                              <w:w w:val="105"/>
                            </w:rPr>
                            <w:t>DE</w:t>
                          </w:r>
                          <w:r w:rsidRPr="00134CD9">
                            <w:rPr>
                              <w:spacing w:val="-18"/>
                              <w:w w:val="105"/>
                            </w:rPr>
                            <w:t xml:space="preserve"> </w:t>
                          </w:r>
                          <w:r w:rsidRPr="00134CD9">
                            <w:rPr>
                              <w:w w:val="105"/>
                            </w:rPr>
                            <w:t>BACHARELADO</w:t>
                          </w:r>
                          <w:r w:rsidRPr="00134CD9">
                            <w:rPr>
                              <w:spacing w:val="-10"/>
                              <w:w w:val="105"/>
                            </w:rPr>
                            <w:t xml:space="preserve"> </w:t>
                          </w:r>
                          <w:r w:rsidRPr="00134CD9">
                            <w:rPr>
                              <w:w w:val="105"/>
                            </w:rPr>
                            <w:t>EM</w:t>
                          </w:r>
                          <w:r w:rsidRPr="00134CD9">
                            <w:rPr>
                              <w:spacing w:val="-13"/>
                              <w:w w:val="105"/>
                            </w:rPr>
                            <w:t xml:space="preserve"> </w:t>
                          </w:r>
                          <w:r w:rsidRPr="00134CD9">
                            <w:rPr>
                              <w:w w:val="105"/>
                            </w:rPr>
                            <w:t>CIÊNCIAS</w:t>
                          </w:r>
                          <w:r w:rsidRPr="00134CD9">
                            <w:rPr>
                              <w:spacing w:val="-13"/>
                              <w:w w:val="105"/>
                            </w:rPr>
                            <w:t xml:space="preserve"> </w:t>
                          </w:r>
                          <w:r w:rsidRPr="00134CD9">
                            <w:rPr>
                              <w:w w:val="105"/>
                            </w:rPr>
                            <w:t>BIOLÓGICAS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F519C" id="Text Box 13" o:spid="_x0000_s1031" type="#_x0000_t202" style="position:absolute;margin-left:156.8pt;margin-top:136.75pt;width:309.45pt;height:13.9pt;z-index:-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srtAIAALE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" filled="f" stroked="f">
              <v:textbox inset="0,0,0,0">
                <w:txbxContent>
                  <w:p w14:paraId="4AEA5041" w14:textId="77777777" w:rsidR="000526A9" w:rsidRPr="00134CD9" w:rsidRDefault="000526A9">
                    <w:pPr>
                      <w:pStyle w:val="Corpodetexto"/>
                      <w:spacing w:line="261" w:lineRule="exact"/>
                      <w:ind w:left="20"/>
                    </w:pPr>
                    <w:r w:rsidRPr="00134CD9">
                      <w:rPr>
                        <w:w w:val="105"/>
                      </w:rPr>
                      <w:t>CURSO</w:t>
                    </w:r>
                    <w:r w:rsidRPr="00134CD9">
                      <w:rPr>
                        <w:spacing w:val="-10"/>
                        <w:w w:val="105"/>
                      </w:rPr>
                      <w:t xml:space="preserve"> </w:t>
                    </w:r>
                    <w:r w:rsidRPr="00134CD9">
                      <w:rPr>
                        <w:w w:val="105"/>
                      </w:rPr>
                      <w:t>DE</w:t>
                    </w:r>
                    <w:r w:rsidRPr="00134CD9">
                      <w:rPr>
                        <w:spacing w:val="-18"/>
                        <w:w w:val="105"/>
                      </w:rPr>
                      <w:t xml:space="preserve"> </w:t>
                    </w:r>
                    <w:r w:rsidRPr="00134CD9">
                      <w:rPr>
                        <w:w w:val="105"/>
                      </w:rPr>
                      <w:t>BACHARELADO</w:t>
                    </w:r>
                    <w:r w:rsidRPr="00134CD9">
                      <w:rPr>
                        <w:spacing w:val="-10"/>
                        <w:w w:val="105"/>
                      </w:rPr>
                      <w:t xml:space="preserve"> </w:t>
                    </w:r>
                    <w:r w:rsidRPr="00134CD9">
                      <w:rPr>
                        <w:w w:val="105"/>
                      </w:rPr>
                      <w:t>EM</w:t>
                    </w:r>
                    <w:r w:rsidRPr="00134CD9">
                      <w:rPr>
                        <w:spacing w:val="-13"/>
                        <w:w w:val="105"/>
                      </w:rPr>
                      <w:t xml:space="preserve"> </w:t>
                    </w:r>
                    <w:r w:rsidRPr="00134CD9">
                      <w:rPr>
                        <w:w w:val="105"/>
                      </w:rPr>
                      <w:t>CIÊNCIAS</w:t>
                    </w:r>
                    <w:r w:rsidRPr="00134CD9">
                      <w:rPr>
                        <w:spacing w:val="-13"/>
                        <w:w w:val="105"/>
                      </w:rPr>
                      <w:t xml:space="preserve"> </w:t>
                    </w:r>
                    <w:r w:rsidRPr="00134CD9">
                      <w:rPr>
                        <w:w w:val="105"/>
                      </w:rPr>
                      <w:t>BIOLÓGICAS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DC71E" w14:textId="77777777" w:rsidR="000526A9" w:rsidRDefault="000526A9">
    <w:pPr>
      <w:pStyle w:val="Cabealho"/>
      <w:jc w:val="right"/>
    </w:pPr>
  </w:p>
  <w:p w14:paraId="16EC9667" w14:textId="77777777" w:rsidR="000526A9" w:rsidRDefault="000526A9">
    <w:pPr>
      <w:pStyle w:val="Cabealho"/>
      <w:jc w:val="right"/>
    </w:pPr>
  </w:p>
  <w:p w14:paraId="4884597F" w14:textId="3EFF8FA8" w:rsidR="000526A9" w:rsidRDefault="00FB59A0">
    <w:pPr>
      <w:pStyle w:val="Cabealho"/>
      <w:jc w:val="right"/>
    </w:pPr>
    <w:sdt>
      <w:sdtPr>
        <w:id w:val="-630332113"/>
        <w:docPartObj>
          <w:docPartGallery w:val="Page Numbers (Top of Page)"/>
          <w:docPartUnique/>
        </w:docPartObj>
      </w:sdtPr>
      <w:sdtEndPr/>
      <w:sdtContent>
        <w:r w:rsidR="000526A9">
          <w:fldChar w:fldCharType="begin"/>
        </w:r>
        <w:r w:rsidR="000526A9">
          <w:instrText>PAGE   \* MERGEFORMAT</w:instrText>
        </w:r>
        <w:r w:rsidR="000526A9">
          <w:fldChar w:fldCharType="separate"/>
        </w:r>
        <w:r w:rsidR="006D0426">
          <w:rPr>
            <w:noProof/>
          </w:rPr>
          <w:t>20</w:t>
        </w:r>
        <w:r w:rsidR="000526A9">
          <w:fldChar w:fldCharType="end"/>
        </w:r>
      </w:sdtContent>
    </w:sdt>
  </w:p>
  <w:p w14:paraId="145D2EAD" w14:textId="7CED64B1" w:rsidR="000526A9" w:rsidRDefault="000526A9">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F8940" w14:textId="77777777" w:rsidR="000526A9" w:rsidRDefault="000526A9">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F5E3" w14:textId="77777777" w:rsidR="000526A9" w:rsidRDefault="000526A9">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8D93E" w14:textId="77777777" w:rsidR="000526A9" w:rsidRDefault="000526A9">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7280B" w14:textId="1DD875D9" w:rsidR="000526A9" w:rsidRDefault="000526A9">
    <w:pPr>
      <w:pStyle w:val="Corpodetexto"/>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58F68" w14:textId="77777777" w:rsidR="000526A9" w:rsidRDefault="000526A9">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39AC9" w14:textId="77777777" w:rsidR="000526A9" w:rsidRDefault="000526A9">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7C576" w14:textId="6EDA2F8B" w:rsidR="000526A9" w:rsidRDefault="000526A9">
    <w:pPr>
      <w:pStyle w:val="Cabealho"/>
      <w:jc w:val="right"/>
    </w:pPr>
  </w:p>
  <w:p w14:paraId="4FF46734" w14:textId="77777777" w:rsidR="000526A9" w:rsidRDefault="000526A9">
    <w:pPr>
      <w:pStyle w:val="Corpodetexto"/>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402788"/>
      <w:docPartObj>
        <w:docPartGallery w:val="Page Numbers (Top of Page)"/>
        <w:docPartUnique/>
      </w:docPartObj>
    </w:sdtPr>
    <w:sdtEndPr/>
    <w:sdtContent>
      <w:p w14:paraId="458E23EB" w14:textId="77777777" w:rsidR="000526A9" w:rsidRDefault="000526A9">
        <w:pPr>
          <w:pStyle w:val="Cabealho"/>
          <w:jc w:val="right"/>
        </w:pPr>
        <w:r>
          <w:fldChar w:fldCharType="begin"/>
        </w:r>
        <w:r>
          <w:instrText>PAGE   \* MERGEFORMAT</w:instrText>
        </w:r>
        <w:r>
          <w:fldChar w:fldCharType="separate"/>
        </w:r>
        <w:r w:rsidR="006D0426">
          <w:rPr>
            <w:noProof/>
          </w:rPr>
          <w:t>16</w:t>
        </w:r>
        <w:r>
          <w:fldChar w:fldCharType="end"/>
        </w:r>
      </w:p>
    </w:sdtContent>
  </w:sdt>
  <w:p w14:paraId="7904C85B" w14:textId="77777777" w:rsidR="000526A9" w:rsidRDefault="000526A9">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190"/>
    <w:multiLevelType w:val="multilevel"/>
    <w:tmpl w:val="49CC92B0"/>
    <w:lvl w:ilvl="0">
      <w:start w:val="6"/>
      <w:numFmt w:val="decimal"/>
      <w:lvlText w:val="%1"/>
      <w:lvlJc w:val="left"/>
      <w:pPr>
        <w:ind w:left="460" w:hanging="361"/>
      </w:pPr>
      <w:rPr>
        <w:rFonts w:hint="default"/>
      </w:rPr>
    </w:lvl>
    <w:lvl w:ilvl="1">
      <w:start w:val="1"/>
      <w:numFmt w:val="decimal"/>
      <w:lvlText w:val="%1.%2"/>
      <w:lvlJc w:val="left"/>
      <w:pPr>
        <w:ind w:left="460" w:hanging="361"/>
      </w:pPr>
      <w:rPr>
        <w:rFonts w:ascii="Times New Roman" w:eastAsia="Times New Roman" w:hAnsi="Times New Roman" w:cs="Times New Roman" w:hint="default"/>
        <w:b/>
        <w:bCs/>
        <w:spacing w:val="-2"/>
        <w:w w:val="103"/>
        <w:sz w:val="23"/>
        <w:szCs w:val="23"/>
      </w:rPr>
    </w:lvl>
    <w:lvl w:ilvl="2">
      <w:numFmt w:val="bullet"/>
      <w:lvlText w:val="•"/>
      <w:lvlJc w:val="left"/>
      <w:pPr>
        <w:ind w:left="2225" w:hanging="361"/>
      </w:pPr>
      <w:rPr>
        <w:rFonts w:hint="default"/>
      </w:rPr>
    </w:lvl>
    <w:lvl w:ilvl="3">
      <w:numFmt w:val="bullet"/>
      <w:lvlText w:val="•"/>
      <w:lvlJc w:val="left"/>
      <w:pPr>
        <w:ind w:left="3108" w:hanging="361"/>
      </w:pPr>
      <w:rPr>
        <w:rFonts w:hint="default"/>
      </w:rPr>
    </w:lvl>
    <w:lvl w:ilvl="4">
      <w:numFmt w:val="bullet"/>
      <w:lvlText w:val="•"/>
      <w:lvlJc w:val="left"/>
      <w:pPr>
        <w:ind w:left="3991" w:hanging="361"/>
      </w:pPr>
      <w:rPr>
        <w:rFonts w:hint="default"/>
      </w:rPr>
    </w:lvl>
    <w:lvl w:ilvl="5">
      <w:numFmt w:val="bullet"/>
      <w:lvlText w:val="•"/>
      <w:lvlJc w:val="left"/>
      <w:pPr>
        <w:ind w:left="4874" w:hanging="361"/>
      </w:pPr>
      <w:rPr>
        <w:rFonts w:hint="default"/>
      </w:rPr>
    </w:lvl>
    <w:lvl w:ilvl="6">
      <w:numFmt w:val="bullet"/>
      <w:lvlText w:val="•"/>
      <w:lvlJc w:val="left"/>
      <w:pPr>
        <w:ind w:left="5757" w:hanging="361"/>
      </w:pPr>
      <w:rPr>
        <w:rFonts w:hint="default"/>
      </w:rPr>
    </w:lvl>
    <w:lvl w:ilvl="7">
      <w:numFmt w:val="bullet"/>
      <w:lvlText w:val="•"/>
      <w:lvlJc w:val="left"/>
      <w:pPr>
        <w:ind w:left="6640" w:hanging="361"/>
      </w:pPr>
      <w:rPr>
        <w:rFonts w:hint="default"/>
      </w:rPr>
    </w:lvl>
    <w:lvl w:ilvl="8">
      <w:numFmt w:val="bullet"/>
      <w:lvlText w:val="•"/>
      <w:lvlJc w:val="left"/>
      <w:pPr>
        <w:ind w:left="7523" w:hanging="361"/>
      </w:pPr>
      <w:rPr>
        <w:rFonts w:hint="default"/>
      </w:rPr>
    </w:lvl>
  </w:abstractNum>
  <w:abstractNum w:abstractNumId="1">
    <w:nsid w:val="08E733A7"/>
    <w:multiLevelType w:val="multilevel"/>
    <w:tmpl w:val="16AC110C"/>
    <w:lvl w:ilvl="0">
      <w:start w:val="5"/>
      <w:numFmt w:val="decimal"/>
      <w:lvlText w:val="%1"/>
      <w:lvlJc w:val="left"/>
      <w:pPr>
        <w:ind w:left="100" w:hanging="361"/>
      </w:pPr>
      <w:rPr>
        <w:rFonts w:hint="default"/>
      </w:rPr>
    </w:lvl>
    <w:lvl w:ilvl="1">
      <w:start w:val="1"/>
      <w:numFmt w:val="decimal"/>
      <w:lvlText w:val="%1.%2"/>
      <w:lvlJc w:val="left"/>
      <w:pPr>
        <w:ind w:left="100" w:hanging="361"/>
      </w:pPr>
      <w:rPr>
        <w:rFonts w:hint="default"/>
        <w:b/>
        <w:bCs/>
        <w:spacing w:val="-2"/>
        <w:w w:val="103"/>
      </w:rPr>
    </w:lvl>
    <w:lvl w:ilvl="2">
      <w:numFmt w:val="bullet"/>
      <w:lvlText w:val="•"/>
      <w:lvlJc w:val="left"/>
      <w:pPr>
        <w:ind w:left="1941" w:hanging="361"/>
      </w:pPr>
      <w:rPr>
        <w:rFonts w:hint="default"/>
      </w:rPr>
    </w:lvl>
    <w:lvl w:ilvl="3">
      <w:numFmt w:val="bullet"/>
      <w:lvlText w:val="•"/>
      <w:lvlJc w:val="left"/>
      <w:pPr>
        <w:ind w:left="2862" w:hanging="361"/>
      </w:pPr>
      <w:rPr>
        <w:rFonts w:hint="default"/>
      </w:rPr>
    </w:lvl>
    <w:lvl w:ilvl="4">
      <w:numFmt w:val="bullet"/>
      <w:lvlText w:val="•"/>
      <w:lvlJc w:val="left"/>
      <w:pPr>
        <w:ind w:left="3783" w:hanging="361"/>
      </w:pPr>
      <w:rPr>
        <w:rFonts w:hint="default"/>
      </w:rPr>
    </w:lvl>
    <w:lvl w:ilvl="5">
      <w:numFmt w:val="bullet"/>
      <w:lvlText w:val="•"/>
      <w:lvlJc w:val="left"/>
      <w:pPr>
        <w:ind w:left="4704" w:hanging="361"/>
      </w:pPr>
      <w:rPr>
        <w:rFonts w:hint="default"/>
      </w:rPr>
    </w:lvl>
    <w:lvl w:ilvl="6">
      <w:numFmt w:val="bullet"/>
      <w:lvlText w:val="•"/>
      <w:lvlJc w:val="left"/>
      <w:pPr>
        <w:ind w:left="5625" w:hanging="361"/>
      </w:pPr>
      <w:rPr>
        <w:rFonts w:hint="default"/>
      </w:rPr>
    </w:lvl>
    <w:lvl w:ilvl="7">
      <w:numFmt w:val="bullet"/>
      <w:lvlText w:val="•"/>
      <w:lvlJc w:val="left"/>
      <w:pPr>
        <w:ind w:left="6546" w:hanging="361"/>
      </w:pPr>
      <w:rPr>
        <w:rFonts w:hint="default"/>
      </w:rPr>
    </w:lvl>
    <w:lvl w:ilvl="8">
      <w:numFmt w:val="bullet"/>
      <w:lvlText w:val="•"/>
      <w:lvlJc w:val="left"/>
      <w:pPr>
        <w:ind w:left="7467" w:hanging="361"/>
      </w:pPr>
      <w:rPr>
        <w:rFonts w:hint="default"/>
      </w:rPr>
    </w:lvl>
  </w:abstractNum>
  <w:abstractNum w:abstractNumId="2">
    <w:nsid w:val="10B820FA"/>
    <w:multiLevelType w:val="hybridMultilevel"/>
    <w:tmpl w:val="BDE80B92"/>
    <w:lvl w:ilvl="0" w:tplc="3280A4BE">
      <w:start w:val="1"/>
      <w:numFmt w:val="decimal"/>
      <w:lvlText w:val="%1-"/>
      <w:lvlJc w:val="left"/>
      <w:pPr>
        <w:ind w:left="480" w:hanging="360"/>
      </w:pPr>
      <w:rPr>
        <w:rFonts w:ascii="Times New Roman" w:eastAsia="Times New Roman" w:hAnsi="Times New Roman" w:cs="Times New Roman" w:hint="default"/>
        <w:b/>
        <w:bCs/>
        <w:spacing w:val="0"/>
        <w:w w:val="103"/>
        <w:sz w:val="23"/>
        <w:szCs w:val="23"/>
      </w:rPr>
    </w:lvl>
    <w:lvl w:ilvl="1" w:tplc="ACBC52BA">
      <w:start w:val="1"/>
      <w:numFmt w:val="decimal"/>
      <w:lvlText w:val="%2."/>
      <w:lvlJc w:val="left"/>
      <w:pPr>
        <w:ind w:left="772" w:hanging="346"/>
        <w:jc w:val="right"/>
      </w:pPr>
      <w:rPr>
        <w:rFonts w:ascii="Times New Roman" w:eastAsia="Times New Roman" w:hAnsi="Times New Roman" w:cs="Times New Roman" w:hint="default"/>
        <w:b/>
        <w:bCs/>
        <w:spacing w:val="0"/>
        <w:w w:val="103"/>
        <w:sz w:val="23"/>
        <w:szCs w:val="23"/>
      </w:rPr>
    </w:lvl>
    <w:lvl w:ilvl="2" w:tplc="FBC43084">
      <w:numFmt w:val="bullet"/>
      <w:lvlText w:val="•"/>
      <w:lvlJc w:val="left"/>
      <w:pPr>
        <w:ind w:left="800" w:hanging="346"/>
      </w:pPr>
      <w:rPr>
        <w:rFonts w:hint="default"/>
      </w:rPr>
    </w:lvl>
    <w:lvl w:ilvl="3" w:tplc="9DF41E56">
      <w:numFmt w:val="bullet"/>
      <w:lvlText w:val="•"/>
      <w:lvlJc w:val="left"/>
      <w:pPr>
        <w:ind w:left="1858" w:hanging="346"/>
      </w:pPr>
      <w:rPr>
        <w:rFonts w:hint="default"/>
      </w:rPr>
    </w:lvl>
    <w:lvl w:ilvl="4" w:tplc="270C5A18">
      <w:numFmt w:val="bullet"/>
      <w:lvlText w:val="•"/>
      <w:lvlJc w:val="left"/>
      <w:pPr>
        <w:ind w:left="2917" w:hanging="346"/>
      </w:pPr>
      <w:rPr>
        <w:rFonts w:hint="default"/>
      </w:rPr>
    </w:lvl>
    <w:lvl w:ilvl="5" w:tplc="AEE4EA8E">
      <w:numFmt w:val="bullet"/>
      <w:lvlText w:val="•"/>
      <w:lvlJc w:val="left"/>
      <w:pPr>
        <w:ind w:left="3975" w:hanging="346"/>
      </w:pPr>
      <w:rPr>
        <w:rFonts w:hint="default"/>
      </w:rPr>
    </w:lvl>
    <w:lvl w:ilvl="6" w:tplc="08CCCB06">
      <w:numFmt w:val="bullet"/>
      <w:lvlText w:val="•"/>
      <w:lvlJc w:val="left"/>
      <w:pPr>
        <w:ind w:left="5034" w:hanging="346"/>
      </w:pPr>
      <w:rPr>
        <w:rFonts w:hint="default"/>
      </w:rPr>
    </w:lvl>
    <w:lvl w:ilvl="7" w:tplc="64C4084E">
      <w:numFmt w:val="bullet"/>
      <w:lvlText w:val="•"/>
      <w:lvlJc w:val="left"/>
      <w:pPr>
        <w:ind w:left="6093" w:hanging="346"/>
      </w:pPr>
      <w:rPr>
        <w:rFonts w:hint="default"/>
      </w:rPr>
    </w:lvl>
    <w:lvl w:ilvl="8" w:tplc="193A1D3C">
      <w:numFmt w:val="bullet"/>
      <w:lvlText w:val="•"/>
      <w:lvlJc w:val="left"/>
      <w:pPr>
        <w:ind w:left="7151" w:hanging="346"/>
      </w:pPr>
      <w:rPr>
        <w:rFonts w:hint="default"/>
      </w:rPr>
    </w:lvl>
  </w:abstractNum>
  <w:abstractNum w:abstractNumId="3">
    <w:nsid w:val="142A3769"/>
    <w:multiLevelType w:val="hybridMultilevel"/>
    <w:tmpl w:val="04BAC986"/>
    <w:lvl w:ilvl="0" w:tplc="ACBC52BA">
      <w:start w:val="1"/>
      <w:numFmt w:val="decimal"/>
      <w:lvlText w:val="%1."/>
      <w:lvlJc w:val="left"/>
      <w:pPr>
        <w:ind w:left="772" w:hanging="346"/>
        <w:jc w:val="right"/>
      </w:pPr>
      <w:rPr>
        <w:rFonts w:ascii="Times New Roman" w:eastAsia="Times New Roman" w:hAnsi="Times New Roman" w:cs="Times New Roman" w:hint="default"/>
        <w:b/>
        <w:bCs/>
        <w:spacing w:val="0"/>
        <w:w w:val="103"/>
        <w:sz w:val="23"/>
        <w:szCs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AFC618D"/>
    <w:multiLevelType w:val="multilevel"/>
    <w:tmpl w:val="5EECEE46"/>
    <w:lvl w:ilvl="0">
      <w:start w:val="3"/>
      <w:numFmt w:val="decimal"/>
      <w:lvlText w:val="%1"/>
      <w:lvlJc w:val="left"/>
      <w:pPr>
        <w:ind w:left="460" w:hanging="361"/>
      </w:pPr>
      <w:rPr>
        <w:rFonts w:hint="default"/>
      </w:rPr>
    </w:lvl>
    <w:lvl w:ilvl="1">
      <w:start w:val="1"/>
      <w:numFmt w:val="decimal"/>
      <w:lvlText w:val="%1.%2"/>
      <w:lvlJc w:val="left"/>
      <w:pPr>
        <w:ind w:left="460" w:hanging="361"/>
      </w:pPr>
      <w:rPr>
        <w:rFonts w:ascii="Times New Roman" w:eastAsia="Times New Roman" w:hAnsi="Times New Roman" w:cs="Times New Roman" w:hint="default"/>
        <w:b/>
        <w:bCs/>
        <w:spacing w:val="-2"/>
        <w:w w:val="103"/>
        <w:sz w:val="23"/>
        <w:szCs w:val="23"/>
      </w:rPr>
    </w:lvl>
    <w:lvl w:ilvl="2">
      <w:numFmt w:val="bullet"/>
      <w:lvlText w:val=""/>
      <w:lvlJc w:val="left"/>
      <w:pPr>
        <w:ind w:left="820" w:hanging="346"/>
      </w:pPr>
      <w:rPr>
        <w:rFonts w:ascii="Symbol" w:eastAsia="Symbol" w:hAnsi="Symbol" w:cs="Symbol" w:hint="default"/>
        <w:w w:val="103"/>
        <w:sz w:val="23"/>
        <w:szCs w:val="23"/>
      </w:rPr>
    </w:lvl>
    <w:lvl w:ilvl="3">
      <w:numFmt w:val="bullet"/>
      <w:lvlText w:val="•"/>
      <w:lvlJc w:val="left"/>
      <w:pPr>
        <w:ind w:left="2701" w:hanging="346"/>
      </w:pPr>
      <w:rPr>
        <w:rFonts w:hint="default"/>
      </w:rPr>
    </w:lvl>
    <w:lvl w:ilvl="4">
      <w:numFmt w:val="bullet"/>
      <w:lvlText w:val="•"/>
      <w:lvlJc w:val="left"/>
      <w:pPr>
        <w:ind w:left="3642" w:hanging="346"/>
      </w:pPr>
      <w:rPr>
        <w:rFonts w:hint="default"/>
      </w:rPr>
    </w:lvl>
    <w:lvl w:ilvl="5">
      <w:numFmt w:val="bullet"/>
      <w:lvlText w:val="•"/>
      <w:lvlJc w:val="left"/>
      <w:pPr>
        <w:ind w:left="4583" w:hanging="346"/>
      </w:pPr>
      <w:rPr>
        <w:rFonts w:hint="default"/>
      </w:rPr>
    </w:lvl>
    <w:lvl w:ilvl="6">
      <w:numFmt w:val="bullet"/>
      <w:lvlText w:val="•"/>
      <w:lvlJc w:val="left"/>
      <w:pPr>
        <w:ind w:left="5524" w:hanging="346"/>
      </w:pPr>
      <w:rPr>
        <w:rFonts w:hint="default"/>
      </w:rPr>
    </w:lvl>
    <w:lvl w:ilvl="7">
      <w:numFmt w:val="bullet"/>
      <w:lvlText w:val="•"/>
      <w:lvlJc w:val="left"/>
      <w:pPr>
        <w:ind w:left="6465" w:hanging="346"/>
      </w:pPr>
      <w:rPr>
        <w:rFonts w:hint="default"/>
      </w:rPr>
    </w:lvl>
    <w:lvl w:ilvl="8">
      <w:numFmt w:val="bullet"/>
      <w:lvlText w:val="•"/>
      <w:lvlJc w:val="left"/>
      <w:pPr>
        <w:ind w:left="7406" w:hanging="346"/>
      </w:pPr>
      <w:rPr>
        <w:rFonts w:hint="default"/>
      </w:rPr>
    </w:lvl>
  </w:abstractNum>
  <w:abstractNum w:abstractNumId="5">
    <w:nsid w:val="500D435F"/>
    <w:multiLevelType w:val="hybridMultilevel"/>
    <w:tmpl w:val="BF084ED6"/>
    <w:lvl w:ilvl="0" w:tplc="ACBC52BA">
      <w:start w:val="1"/>
      <w:numFmt w:val="decimal"/>
      <w:lvlText w:val="%1."/>
      <w:lvlJc w:val="left"/>
      <w:pPr>
        <w:ind w:left="772" w:hanging="346"/>
        <w:jc w:val="right"/>
      </w:pPr>
      <w:rPr>
        <w:rFonts w:ascii="Times New Roman" w:eastAsia="Times New Roman" w:hAnsi="Times New Roman" w:cs="Times New Roman" w:hint="default"/>
        <w:b/>
        <w:bCs/>
        <w:spacing w:val="0"/>
        <w:w w:val="103"/>
        <w:sz w:val="23"/>
        <w:szCs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08B0ED7"/>
    <w:multiLevelType w:val="multilevel"/>
    <w:tmpl w:val="9D7E80AA"/>
    <w:lvl w:ilvl="0">
      <w:start w:val="4"/>
      <w:numFmt w:val="decimal"/>
      <w:lvlText w:val="%1"/>
      <w:lvlJc w:val="left"/>
      <w:pPr>
        <w:ind w:left="460" w:hanging="361"/>
      </w:pPr>
      <w:rPr>
        <w:rFonts w:hint="default"/>
      </w:rPr>
    </w:lvl>
    <w:lvl w:ilvl="1">
      <w:start w:val="1"/>
      <w:numFmt w:val="decimal"/>
      <w:lvlText w:val="%1.%2"/>
      <w:lvlJc w:val="left"/>
      <w:pPr>
        <w:ind w:left="120" w:hanging="361"/>
      </w:pPr>
      <w:rPr>
        <w:rFonts w:ascii="Times New Roman" w:eastAsia="Times New Roman" w:hAnsi="Times New Roman" w:cs="Times New Roman" w:hint="default"/>
        <w:b/>
        <w:bCs/>
        <w:spacing w:val="-2"/>
        <w:w w:val="103"/>
        <w:sz w:val="23"/>
        <w:szCs w:val="23"/>
      </w:rPr>
    </w:lvl>
    <w:lvl w:ilvl="2">
      <w:numFmt w:val="bullet"/>
      <w:lvlText w:val="•"/>
      <w:lvlJc w:val="left"/>
      <w:pPr>
        <w:ind w:left="1440" w:hanging="361"/>
      </w:pPr>
      <w:rPr>
        <w:rFonts w:hint="default"/>
      </w:rPr>
    </w:lvl>
    <w:lvl w:ilvl="3">
      <w:numFmt w:val="bullet"/>
      <w:lvlText w:val="•"/>
      <w:lvlJc w:val="left"/>
      <w:pPr>
        <w:ind w:left="2421" w:hanging="361"/>
      </w:pPr>
      <w:rPr>
        <w:rFonts w:hint="default"/>
      </w:rPr>
    </w:lvl>
    <w:lvl w:ilvl="4">
      <w:numFmt w:val="bullet"/>
      <w:lvlText w:val="•"/>
      <w:lvlJc w:val="left"/>
      <w:pPr>
        <w:ind w:left="3402" w:hanging="361"/>
      </w:pPr>
      <w:rPr>
        <w:rFonts w:hint="default"/>
      </w:rPr>
    </w:lvl>
    <w:lvl w:ilvl="5">
      <w:numFmt w:val="bullet"/>
      <w:lvlText w:val="•"/>
      <w:lvlJc w:val="left"/>
      <w:pPr>
        <w:ind w:left="4383" w:hanging="361"/>
      </w:pPr>
      <w:rPr>
        <w:rFonts w:hint="default"/>
      </w:rPr>
    </w:lvl>
    <w:lvl w:ilvl="6">
      <w:numFmt w:val="bullet"/>
      <w:lvlText w:val="•"/>
      <w:lvlJc w:val="left"/>
      <w:pPr>
        <w:ind w:left="5364" w:hanging="361"/>
      </w:pPr>
      <w:rPr>
        <w:rFonts w:hint="default"/>
      </w:rPr>
    </w:lvl>
    <w:lvl w:ilvl="7">
      <w:numFmt w:val="bullet"/>
      <w:lvlText w:val="•"/>
      <w:lvlJc w:val="left"/>
      <w:pPr>
        <w:ind w:left="6345" w:hanging="361"/>
      </w:pPr>
      <w:rPr>
        <w:rFonts w:hint="default"/>
      </w:rPr>
    </w:lvl>
    <w:lvl w:ilvl="8">
      <w:numFmt w:val="bullet"/>
      <w:lvlText w:val="•"/>
      <w:lvlJc w:val="left"/>
      <w:pPr>
        <w:ind w:left="7326" w:hanging="361"/>
      </w:pPr>
      <w:rPr>
        <w:rFonts w:hint="default"/>
      </w:rPr>
    </w:lvl>
  </w:abstractNum>
  <w:abstractNum w:abstractNumId="7">
    <w:nsid w:val="75F7464E"/>
    <w:multiLevelType w:val="hybridMultilevel"/>
    <w:tmpl w:val="D1F076D8"/>
    <w:lvl w:ilvl="0" w:tplc="47E8DC32">
      <w:start w:val="4"/>
      <w:numFmt w:val="decimal"/>
      <w:lvlText w:val="%1."/>
      <w:lvlJc w:val="left"/>
      <w:pPr>
        <w:ind w:left="772" w:hanging="346"/>
      </w:pPr>
      <w:rPr>
        <w:rFonts w:ascii="Times New Roman" w:eastAsia="Times New Roman" w:hAnsi="Times New Roman" w:cs="Times New Roman" w:hint="default"/>
        <w:b/>
        <w:bCs/>
        <w:spacing w:val="0"/>
        <w:w w:val="103"/>
        <w:sz w:val="23"/>
        <w:szCs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CD70520"/>
    <w:multiLevelType w:val="multilevel"/>
    <w:tmpl w:val="8146C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4"/>
  </w:num>
  <w:num w:numId="5">
    <w:abstractNumId w:val="2"/>
  </w:num>
  <w:num w:numId="6">
    <w:abstractNumId w:val="8"/>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620"/>
    <w:rsid w:val="00001149"/>
    <w:rsid w:val="00004E39"/>
    <w:rsid w:val="00007E0F"/>
    <w:rsid w:val="00012C40"/>
    <w:rsid w:val="0003075C"/>
    <w:rsid w:val="00032A91"/>
    <w:rsid w:val="000348EA"/>
    <w:rsid w:val="0003706D"/>
    <w:rsid w:val="00040F73"/>
    <w:rsid w:val="00041FE7"/>
    <w:rsid w:val="00043216"/>
    <w:rsid w:val="0004434C"/>
    <w:rsid w:val="000512B5"/>
    <w:rsid w:val="000526A9"/>
    <w:rsid w:val="0005694E"/>
    <w:rsid w:val="00060A82"/>
    <w:rsid w:val="00072F59"/>
    <w:rsid w:val="000761D1"/>
    <w:rsid w:val="00082202"/>
    <w:rsid w:val="00082F73"/>
    <w:rsid w:val="00097403"/>
    <w:rsid w:val="000A4C0A"/>
    <w:rsid w:val="000B6271"/>
    <w:rsid w:val="000C396C"/>
    <w:rsid w:val="000C6548"/>
    <w:rsid w:val="000C721C"/>
    <w:rsid w:val="000D246A"/>
    <w:rsid w:val="000D306A"/>
    <w:rsid w:val="000D3D7E"/>
    <w:rsid w:val="000E02C1"/>
    <w:rsid w:val="000E0D03"/>
    <w:rsid w:val="000E1029"/>
    <w:rsid w:val="000F3B66"/>
    <w:rsid w:val="000F4363"/>
    <w:rsid w:val="000F485A"/>
    <w:rsid w:val="00112C38"/>
    <w:rsid w:val="001134D3"/>
    <w:rsid w:val="00133C9C"/>
    <w:rsid w:val="00134CD9"/>
    <w:rsid w:val="00150BED"/>
    <w:rsid w:val="0016464C"/>
    <w:rsid w:val="00165D00"/>
    <w:rsid w:val="001674BB"/>
    <w:rsid w:val="0017275E"/>
    <w:rsid w:val="001733B1"/>
    <w:rsid w:val="001747FC"/>
    <w:rsid w:val="001911EA"/>
    <w:rsid w:val="00194348"/>
    <w:rsid w:val="00196ED5"/>
    <w:rsid w:val="001976AC"/>
    <w:rsid w:val="001A0807"/>
    <w:rsid w:val="001A0CA8"/>
    <w:rsid w:val="001A3100"/>
    <w:rsid w:val="001A556C"/>
    <w:rsid w:val="001C0098"/>
    <w:rsid w:val="001C695E"/>
    <w:rsid w:val="001D1205"/>
    <w:rsid w:val="001D25E6"/>
    <w:rsid w:val="001E0718"/>
    <w:rsid w:val="001E0791"/>
    <w:rsid w:val="001E49DC"/>
    <w:rsid w:val="001E6E9D"/>
    <w:rsid w:val="001F1AB2"/>
    <w:rsid w:val="001F3689"/>
    <w:rsid w:val="001F3C63"/>
    <w:rsid w:val="002006B5"/>
    <w:rsid w:val="00211AD0"/>
    <w:rsid w:val="00214451"/>
    <w:rsid w:val="00220ACC"/>
    <w:rsid w:val="00221F5A"/>
    <w:rsid w:val="00233462"/>
    <w:rsid w:val="00234DD5"/>
    <w:rsid w:val="00235158"/>
    <w:rsid w:val="00235765"/>
    <w:rsid w:val="00244213"/>
    <w:rsid w:val="00244F0F"/>
    <w:rsid w:val="002540EC"/>
    <w:rsid w:val="00263FFF"/>
    <w:rsid w:val="00264021"/>
    <w:rsid w:val="00264BBE"/>
    <w:rsid w:val="002654FF"/>
    <w:rsid w:val="002715A3"/>
    <w:rsid w:val="00273928"/>
    <w:rsid w:val="00274180"/>
    <w:rsid w:val="002741E7"/>
    <w:rsid w:val="002810CB"/>
    <w:rsid w:val="00287E68"/>
    <w:rsid w:val="002941B7"/>
    <w:rsid w:val="00297982"/>
    <w:rsid w:val="002A148A"/>
    <w:rsid w:val="002B6355"/>
    <w:rsid w:val="002D6037"/>
    <w:rsid w:val="002D7BB3"/>
    <w:rsid w:val="002D7E1E"/>
    <w:rsid w:val="002E48C7"/>
    <w:rsid w:val="002E4C7F"/>
    <w:rsid w:val="002E4EF3"/>
    <w:rsid w:val="002F193D"/>
    <w:rsid w:val="00307364"/>
    <w:rsid w:val="0031247E"/>
    <w:rsid w:val="0031380C"/>
    <w:rsid w:val="003163C0"/>
    <w:rsid w:val="003230E1"/>
    <w:rsid w:val="003232DA"/>
    <w:rsid w:val="00333F50"/>
    <w:rsid w:val="00340F92"/>
    <w:rsid w:val="0034416C"/>
    <w:rsid w:val="0034468C"/>
    <w:rsid w:val="00353045"/>
    <w:rsid w:val="00354F02"/>
    <w:rsid w:val="00356D8A"/>
    <w:rsid w:val="0036524C"/>
    <w:rsid w:val="0037416C"/>
    <w:rsid w:val="0038156A"/>
    <w:rsid w:val="003A2448"/>
    <w:rsid w:val="003A7546"/>
    <w:rsid w:val="003B1761"/>
    <w:rsid w:val="003E18A0"/>
    <w:rsid w:val="003E24F1"/>
    <w:rsid w:val="003E5354"/>
    <w:rsid w:val="003E5D37"/>
    <w:rsid w:val="003F0283"/>
    <w:rsid w:val="003F3498"/>
    <w:rsid w:val="003F3DE7"/>
    <w:rsid w:val="0040323A"/>
    <w:rsid w:val="00403EB6"/>
    <w:rsid w:val="004073B3"/>
    <w:rsid w:val="00411E8B"/>
    <w:rsid w:val="00416643"/>
    <w:rsid w:val="004212BB"/>
    <w:rsid w:val="00423ED4"/>
    <w:rsid w:val="00425B96"/>
    <w:rsid w:val="0042727A"/>
    <w:rsid w:val="004341B1"/>
    <w:rsid w:val="004378AE"/>
    <w:rsid w:val="00441929"/>
    <w:rsid w:val="00441D44"/>
    <w:rsid w:val="00446379"/>
    <w:rsid w:val="00447CC7"/>
    <w:rsid w:val="0045723E"/>
    <w:rsid w:val="0046054B"/>
    <w:rsid w:val="0046515C"/>
    <w:rsid w:val="004723FA"/>
    <w:rsid w:val="00486EAA"/>
    <w:rsid w:val="00487B1E"/>
    <w:rsid w:val="00487E16"/>
    <w:rsid w:val="0049051F"/>
    <w:rsid w:val="00491A1B"/>
    <w:rsid w:val="004A0F05"/>
    <w:rsid w:val="004A63C0"/>
    <w:rsid w:val="004D08AC"/>
    <w:rsid w:val="004D10B9"/>
    <w:rsid w:val="004D1E14"/>
    <w:rsid w:val="004F3300"/>
    <w:rsid w:val="004F4E52"/>
    <w:rsid w:val="005115C9"/>
    <w:rsid w:val="00514F13"/>
    <w:rsid w:val="00520CC7"/>
    <w:rsid w:val="0052584E"/>
    <w:rsid w:val="00533768"/>
    <w:rsid w:val="005372A4"/>
    <w:rsid w:val="00544640"/>
    <w:rsid w:val="00545373"/>
    <w:rsid w:val="00545E7B"/>
    <w:rsid w:val="005476A7"/>
    <w:rsid w:val="005511E8"/>
    <w:rsid w:val="005572D9"/>
    <w:rsid w:val="005603C3"/>
    <w:rsid w:val="00565A3E"/>
    <w:rsid w:val="00567F3A"/>
    <w:rsid w:val="00576202"/>
    <w:rsid w:val="00577BF0"/>
    <w:rsid w:val="00582542"/>
    <w:rsid w:val="00584C31"/>
    <w:rsid w:val="005876BB"/>
    <w:rsid w:val="005959E2"/>
    <w:rsid w:val="005A131B"/>
    <w:rsid w:val="005B20EA"/>
    <w:rsid w:val="005B5019"/>
    <w:rsid w:val="005C4D84"/>
    <w:rsid w:val="005C788C"/>
    <w:rsid w:val="005E01A2"/>
    <w:rsid w:val="005E5D33"/>
    <w:rsid w:val="005F097F"/>
    <w:rsid w:val="00602DB8"/>
    <w:rsid w:val="00605840"/>
    <w:rsid w:val="00613239"/>
    <w:rsid w:val="00614841"/>
    <w:rsid w:val="00614E19"/>
    <w:rsid w:val="00615A4D"/>
    <w:rsid w:val="00617ACA"/>
    <w:rsid w:val="00624920"/>
    <w:rsid w:val="006311C7"/>
    <w:rsid w:val="00631724"/>
    <w:rsid w:val="006368D0"/>
    <w:rsid w:val="00637C8B"/>
    <w:rsid w:val="0064359C"/>
    <w:rsid w:val="00644388"/>
    <w:rsid w:val="006461C8"/>
    <w:rsid w:val="00646664"/>
    <w:rsid w:val="00652F89"/>
    <w:rsid w:val="00656516"/>
    <w:rsid w:val="0066311F"/>
    <w:rsid w:val="006669C8"/>
    <w:rsid w:val="006730D0"/>
    <w:rsid w:val="00673498"/>
    <w:rsid w:val="0068377C"/>
    <w:rsid w:val="00686BF0"/>
    <w:rsid w:val="0069471E"/>
    <w:rsid w:val="006947BA"/>
    <w:rsid w:val="0069789E"/>
    <w:rsid w:val="006A23F8"/>
    <w:rsid w:val="006A3132"/>
    <w:rsid w:val="006B123F"/>
    <w:rsid w:val="006B729B"/>
    <w:rsid w:val="006C0BAB"/>
    <w:rsid w:val="006C4055"/>
    <w:rsid w:val="006C7478"/>
    <w:rsid w:val="006D0426"/>
    <w:rsid w:val="006D0D95"/>
    <w:rsid w:val="006D0E4A"/>
    <w:rsid w:val="006E4D84"/>
    <w:rsid w:val="006E51EC"/>
    <w:rsid w:val="006E5FA6"/>
    <w:rsid w:val="006F45FC"/>
    <w:rsid w:val="007002A1"/>
    <w:rsid w:val="007009F5"/>
    <w:rsid w:val="00715381"/>
    <w:rsid w:val="007159F8"/>
    <w:rsid w:val="00733C1E"/>
    <w:rsid w:val="00736B99"/>
    <w:rsid w:val="00752DD1"/>
    <w:rsid w:val="00757965"/>
    <w:rsid w:val="007629BE"/>
    <w:rsid w:val="0076651E"/>
    <w:rsid w:val="00766B8E"/>
    <w:rsid w:val="007751B6"/>
    <w:rsid w:val="007775A2"/>
    <w:rsid w:val="007852AF"/>
    <w:rsid w:val="0079131F"/>
    <w:rsid w:val="00794938"/>
    <w:rsid w:val="007A33E9"/>
    <w:rsid w:val="007B0ED4"/>
    <w:rsid w:val="007B6792"/>
    <w:rsid w:val="007C381B"/>
    <w:rsid w:val="007C3C34"/>
    <w:rsid w:val="007C5C0E"/>
    <w:rsid w:val="007D071D"/>
    <w:rsid w:val="007D127F"/>
    <w:rsid w:val="007D2ED6"/>
    <w:rsid w:val="007D36B4"/>
    <w:rsid w:val="007D39AE"/>
    <w:rsid w:val="007D57D0"/>
    <w:rsid w:val="007D659F"/>
    <w:rsid w:val="007D7631"/>
    <w:rsid w:val="007E0CC9"/>
    <w:rsid w:val="007E66A4"/>
    <w:rsid w:val="007F045D"/>
    <w:rsid w:val="007F0D7C"/>
    <w:rsid w:val="007F35AB"/>
    <w:rsid w:val="00800CBD"/>
    <w:rsid w:val="00801A1A"/>
    <w:rsid w:val="00807947"/>
    <w:rsid w:val="0082029D"/>
    <w:rsid w:val="00820DA2"/>
    <w:rsid w:val="00836A2C"/>
    <w:rsid w:val="00842233"/>
    <w:rsid w:val="00843A56"/>
    <w:rsid w:val="00843CB7"/>
    <w:rsid w:val="00847220"/>
    <w:rsid w:val="008543D1"/>
    <w:rsid w:val="00855C14"/>
    <w:rsid w:val="0086079B"/>
    <w:rsid w:val="0086162C"/>
    <w:rsid w:val="00874264"/>
    <w:rsid w:val="00876CE5"/>
    <w:rsid w:val="00883451"/>
    <w:rsid w:val="00886324"/>
    <w:rsid w:val="0088632B"/>
    <w:rsid w:val="008B2B2C"/>
    <w:rsid w:val="008B7D7A"/>
    <w:rsid w:val="008C3D7D"/>
    <w:rsid w:val="008C5FFE"/>
    <w:rsid w:val="008D5B96"/>
    <w:rsid w:val="008E0782"/>
    <w:rsid w:val="008E228D"/>
    <w:rsid w:val="008F5CAB"/>
    <w:rsid w:val="00901990"/>
    <w:rsid w:val="0090482D"/>
    <w:rsid w:val="0090582E"/>
    <w:rsid w:val="0090601B"/>
    <w:rsid w:val="0091346C"/>
    <w:rsid w:val="00920CED"/>
    <w:rsid w:val="00925000"/>
    <w:rsid w:val="009252B1"/>
    <w:rsid w:val="0092658A"/>
    <w:rsid w:val="00932DE7"/>
    <w:rsid w:val="00940E1B"/>
    <w:rsid w:val="0095280B"/>
    <w:rsid w:val="0097062F"/>
    <w:rsid w:val="00970684"/>
    <w:rsid w:val="00970DDB"/>
    <w:rsid w:val="0098299E"/>
    <w:rsid w:val="00984BDE"/>
    <w:rsid w:val="00996D34"/>
    <w:rsid w:val="009A6062"/>
    <w:rsid w:val="009A7266"/>
    <w:rsid w:val="009A7839"/>
    <w:rsid w:val="009B3D1E"/>
    <w:rsid w:val="009B40D6"/>
    <w:rsid w:val="009B5B1E"/>
    <w:rsid w:val="009C19D5"/>
    <w:rsid w:val="009D1F9C"/>
    <w:rsid w:val="009D4693"/>
    <w:rsid w:val="009E4603"/>
    <w:rsid w:val="009E6D88"/>
    <w:rsid w:val="009E759D"/>
    <w:rsid w:val="009F158B"/>
    <w:rsid w:val="009F6BD7"/>
    <w:rsid w:val="00A02B3F"/>
    <w:rsid w:val="00A03093"/>
    <w:rsid w:val="00A07336"/>
    <w:rsid w:val="00A13C66"/>
    <w:rsid w:val="00A20945"/>
    <w:rsid w:val="00A26D5E"/>
    <w:rsid w:val="00A367C7"/>
    <w:rsid w:val="00A4124A"/>
    <w:rsid w:val="00A44F23"/>
    <w:rsid w:val="00A45BE6"/>
    <w:rsid w:val="00A53FE6"/>
    <w:rsid w:val="00A62457"/>
    <w:rsid w:val="00A63A98"/>
    <w:rsid w:val="00A802BB"/>
    <w:rsid w:val="00A84253"/>
    <w:rsid w:val="00A93F3A"/>
    <w:rsid w:val="00A95624"/>
    <w:rsid w:val="00AA7621"/>
    <w:rsid w:val="00AB0429"/>
    <w:rsid w:val="00AB6459"/>
    <w:rsid w:val="00AC34A2"/>
    <w:rsid w:val="00AC3F66"/>
    <w:rsid w:val="00AC4817"/>
    <w:rsid w:val="00AC528E"/>
    <w:rsid w:val="00AC57E0"/>
    <w:rsid w:val="00AD0CE2"/>
    <w:rsid w:val="00AD0ED3"/>
    <w:rsid w:val="00AD2B61"/>
    <w:rsid w:val="00AD578C"/>
    <w:rsid w:val="00AE37B9"/>
    <w:rsid w:val="00AE7246"/>
    <w:rsid w:val="00AF07A8"/>
    <w:rsid w:val="00AF07AD"/>
    <w:rsid w:val="00AF35B2"/>
    <w:rsid w:val="00B01E04"/>
    <w:rsid w:val="00B049E7"/>
    <w:rsid w:val="00B21398"/>
    <w:rsid w:val="00B215B9"/>
    <w:rsid w:val="00B27329"/>
    <w:rsid w:val="00B3188C"/>
    <w:rsid w:val="00B3664C"/>
    <w:rsid w:val="00B37B5F"/>
    <w:rsid w:val="00B4567A"/>
    <w:rsid w:val="00B47925"/>
    <w:rsid w:val="00B72EF1"/>
    <w:rsid w:val="00B756FC"/>
    <w:rsid w:val="00B75F9C"/>
    <w:rsid w:val="00B77BAE"/>
    <w:rsid w:val="00B87E13"/>
    <w:rsid w:val="00B90DD8"/>
    <w:rsid w:val="00B911C7"/>
    <w:rsid w:val="00BA53DF"/>
    <w:rsid w:val="00BA5C0D"/>
    <w:rsid w:val="00BB3E90"/>
    <w:rsid w:val="00BB654B"/>
    <w:rsid w:val="00BC2786"/>
    <w:rsid w:val="00BC2A1D"/>
    <w:rsid w:val="00BC41AD"/>
    <w:rsid w:val="00BC6B28"/>
    <w:rsid w:val="00BD28EC"/>
    <w:rsid w:val="00BD6B06"/>
    <w:rsid w:val="00BE4BC6"/>
    <w:rsid w:val="00BE57BD"/>
    <w:rsid w:val="00BF6FD8"/>
    <w:rsid w:val="00C008FC"/>
    <w:rsid w:val="00C0163B"/>
    <w:rsid w:val="00C02FD1"/>
    <w:rsid w:val="00C04F96"/>
    <w:rsid w:val="00C07253"/>
    <w:rsid w:val="00C07817"/>
    <w:rsid w:val="00C1085E"/>
    <w:rsid w:val="00C20FAA"/>
    <w:rsid w:val="00C22D1F"/>
    <w:rsid w:val="00C2637A"/>
    <w:rsid w:val="00C315AE"/>
    <w:rsid w:val="00C31CB7"/>
    <w:rsid w:val="00C33A52"/>
    <w:rsid w:val="00C34820"/>
    <w:rsid w:val="00C4411B"/>
    <w:rsid w:val="00C52308"/>
    <w:rsid w:val="00C54305"/>
    <w:rsid w:val="00C54825"/>
    <w:rsid w:val="00C56824"/>
    <w:rsid w:val="00C576A8"/>
    <w:rsid w:val="00C71BD5"/>
    <w:rsid w:val="00C771C0"/>
    <w:rsid w:val="00C83877"/>
    <w:rsid w:val="00C86620"/>
    <w:rsid w:val="00C90A1D"/>
    <w:rsid w:val="00CA5BB2"/>
    <w:rsid w:val="00CB4C2F"/>
    <w:rsid w:val="00CB7D61"/>
    <w:rsid w:val="00CC05D0"/>
    <w:rsid w:val="00CC4B78"/>
    <w:rsid w:val="00CC5C09"/>
    <w:rsid w:val="00CD5AA3"/>
    <w:rsid w:val="00CE6751"/>
    <w:rsid w:val="00CF0F29"/>
    <w:rsid w:val="00CF1D41"/>
    <w:rsid w:val="00CF1F4F"/>
    <w:rsid w:val="00CF22FB"/>
    <w:rsid w:val="00CF4535"/>
    <w:rsid w:val="00CF70ED"/>
    <w:rsid w:val="00D01041"/>
    <w:rsid w:val="00D0369B"/>
    <w:rsid w:val="00D03B44"/>
    <w:rsid w:val="00D04AEA"/>
    <w:rsid w:val="00D3014F"/>
    <w:rsid w:val="00D32EAB"/>
    <w:rsid w:val="00D335A7"/>
    <w:rsid w:val="00D355C2"/>
    <w:rsid w:val="00D4246B"/>
    <w:rsid w:val="00D5017F"/>
    <w:rsid w:val="00D52FB3"/>
    <w:rsid w:val="00D541C0"/>
    <w:rsid w:val="00D57A24"/>
    <w:rsid w:val="00D606C7"/>
    <w:rsid w:val="00D655A4"/>
    <w:rsid w:val="00D7154A"/>
    <w:rsid w:val="00D75944"/>
    <w:rsid w:val="00D8628D"/>
    <w:rsid w:val="00D9041D"/>
    <w:rsid w:val="00D927BA"/>
    <w:rsid w:val="00DA42A2"/>
    <w:rsid w:val="00DA55DC"/>
    <w:rsid w:val="00DA779C"/>
    <w:rsid w:val="00DA7C7A"/>
    <w:rsid w:val="00DB0041"/>
    <w:rsid w:val="00DB7E12"/>
    <w:rsid w:val="00DC0C17"/>
    <w:rsid w:val="00DC15C8"/>
    <w:rsid w:val="00DC1D5D"/>
    <w:rsid w:val="00DC2401"/>
    <w:rsid w:val="00DD3A95"/>
    <w:rsid w:val="00DD4AEA"/>
    <w:rsid w:val="00DD7F24"/>
    <w:rsid w:val="00DE55E8"/>
    <w:rsid w:val="00DE5C4C"/>
    <w:rsid w:val="00DF11BB"/>
    <w:rsid w:val="00DF123A"/>
    <w:rsid w:val="00DF4940"/>
    <w:rsid w:val="00DF4C65"/>
    <w:rsid w:val="00DF651A"/>
    <w:rsid w:val="00E02C1D"/>
    <w:rsid w:val="00E04C4E"/>
    <w:rsid w:val="00E132E8"/>
    <w:rsid w:val="00E17B4C"/>
    <w:rsid w:val="00E31FA4"/>
    <w:rsid w:val="00E45BC1"/>
    <w:rsid w:val="00E511A4"/>
    <w:rsid w:val="00E5263F"/>
    <w:rsid w:val="00E539B4"/>
    <w:rsid w:val="00E612EE"/>
    <w:rsid w:val="00E61456"/>
    <w:rsid w:val="00E67903"/>
    <w:rsid w:val="00E716F6"/>
    <w:rsid w:val="00E7226D"/>
    <w:rsid w:val="00E73C79"/>
    <w:rsid w:val="00E830A9"/>
    <w:rsid w:val="00E83E87"/>
    <w:rsid w:val="00E84EF1"/>
    <w:rsid w:val="00E86499"/>
    <w:rsid w:val="00E942DB"/>
    <w:rsid w:val="00E95792"/>
    <w:rsid w:val="00EA2ED8"/>
    <w:rsid w:val="00EB1027"/>
    <w:rsid w:val="00EB2C26"/>
    <w:rsid w:val="00EB5437"/>
    <w:rsid w:val="00EC32B1"/>
    <w:rsid w:val="00EC6378"/>
    <w:rsid w:val="00EC7342"/>
    <w:rsid w:val="00ED0D24"/>
    <w:rsid w:val="00ED61D7"/>
    <w:rsid w:val="00EE18D3"/>
    <w:rsid w:val="00EF0F63"/>
    <w:rsid w:val="00EF7E8B"/>
    <w:rsid w:val="00F01277"/>
    <w:rsid w:val="00F02CF3"/>
    <w:rsid w:val="00F02DA9"/>
    <w:rsid w:val="00F03551"/>
    <w:rsid w:val="00F03FF1"/>
    <w:rsid w:val="00F06B79"/>
    <w:rsid w:val="00F151CB"/>
    <w:rsid w:val="00F32B8B"/>
    <w:rsid w:val="00F42BBF"/>
    <w:rsid w:val="00F53CD9"/>
    <w:rsid w:val="00F54EF5"/>
    <w:rsid w:val="00F61598"/>
    <w:rsid w:val="00F63305"/>
    <w:rsid w:val="00F658D8"/>
    <w:rsid w:val="00F65F2B"/>
    <w:rsid w:val="00F6703B"/>
    <w:rsid w:val="00F700B1"/>
    <w:rsid w:val="00F812FA"/>
    <w:rsid w:val="00F83707"/>
    <w:rsid w:val="00F86AA7"/>
    <w:rsid w:val="00F918B0"/>
    <w:rsid w:val="00FB5230"/>
    <w:rsid w:val="00FB59A0"/>
    <w:rsid w:val="00FB7762"/>
    <w:rsid w:val="00FC3D02"/>
    <w:rsid w:val="00FD0F6F"/>
    <w:rsid w:val="00FE0F9E"/>
    <w:rsid w:val="00FF3E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7CA3D"/>
  <w15:docId w15:val="{FD82FD8E-6AB2-47F2-ABF9-9EC364FF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BR"/>
    </w:rPr>
  </w:style>
  <w:style w:type="paragraph" w:styleId="Ttulo1">
    <w:name w:val="heading 1"/>
    <w:basedOn w:val="Normal"/>
    <w:uiPriority w:val="1"/>
    <w:qFormat/>
    <w:pPr>
      <w:ind w:left="460"/>
      <w:outlineLvl w:val="0"/>
    </w:pPr>
    <w:rPr>
      <w:b/>
      <w:bCs/>
      <w:sz w:val="23"/>
      <w:szCs w:val="23"/>
    </w:rPr>
  </w:style>
  <w:style w:type="paragraph" w:styleId="Ttulo3">
    <w:name w:val="heading 3"/>
    <w:basedOn w:val="Normal"/>
    <w:next w:val="Normal"/>
    <w:link w:val="Ttulo3Char"/>
    <w:uiPriority w:val="9"/>
    <w:semiHidden/>
    <w:unhideWhenUsed/>
    <w:qFormat/>
    <w:rsid w:val="005C78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53"/>
      <w:ind w:left="112"/>
    </w:pPr>
    <w:rPr>
      <w:b/>
      <w:bCs/>
      <w:sz w:val="23"/>
      <w:szCs w:val="23"/>
    </w:rPr>
  </w:style>
  <w:style w:type="paragraph" w:styleId="Sumrio2">
    <w:name w:val="toc 2"/>
    <w:basedOn w:val="Normal"/>
    <w:uiPriority w:val="1"/>
    <w:qFormat/>
    <w:pPr>
      <w:spacing w:before="153"/>
      <w:ind w:left="372" w:hanging="360"/>
    </w:pPr>
    <w:rPr>
      <w:b/>
      <w:bCs/>
      <w:i/>
    </w:r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spacing w:before="77"/>
      <w:ind w:left="460" w:hanging="360"/>
    </w:pPr>
  </w:style>
  <w:style w:type="paragraph" w:customStyle="1" w:styleId="TableParagraph">
    <w:name w:val="Table Paragraph"/>
    <w:basedOn w:val="Normal"/>
    <w:uiPriority w:val="1"/>
    <w:qFormat/>
    <w:pPr>
      <w:ind w:left="108"/>
    </w:pPr>
  </w:style>
  <w:style w:type="paragraph" w:styleId="Cabealho">
    <w:name w:val="header"/>
    <w:basedOn w:val="Normal"/>
    <w:link w:val="CabealhoChar"/>
    <w:uiPriority w:val="99"/>
    <w:unhideWhenUsed/>
    <w:rsid w:val="00C33A52"/>
    <w:pPr>
      <w:tabs>
        <w:tab w:val="center" w:pos="4252"/>
        <w:tab w:val="right" w:pos="8504"/>
      </w:tabs>
    </w:pPr>
  </w:style>
  <w:style w:type="character" w:customStyle="1" w:styleId="CabealhoChar">
    <w:name w:val="Cabeçalho Char"/>
    <w:basedOn w:val="Fontepargpadro"/>
    <w:link w:val="Cabealho"/>
    <w:uiPriority w:val="99"/>
    <w:rsid w:val="00C33A52"/>
    <w:rPr>
      <w:rFonts w:ascii="Times New Roman" w:eastAsia="Times New Roman" w:hAnsi="Times New Roman" w:cs="Times New Roman"/>
    </w:rPr>
  </w:style>
  <w:style w:type="paragraph" w:styleId="Rodap">
    <w:name w:val="footer"/>
    <w:basedOn w:val="Normal"/>
    <w:link w:val="RodapChar"/>
    <w:uiPriority w:val="99"/>
    <w:unhideWhenUsed/>
    <w:rsid w:val="00C33A52"/>
    <w:pPr>
      <w:tabs>
        <w:tab w:val="center" w:pos="4252"/>
        <w:tab w:val="right" w:pos="8504"/>
      </w:tabs>
    </w:pPr>
  </w:style>
  <w:style w:type="character" w:customStyle="1" w:styleId="RodapChar">
    <w:name w:val="Rodapé Char"/>
    <w:basedOn w:val="Fontepargpadro"/>
    <w:link w:val="Rodap"/>
    <w:uiPriority w:val="99"/>
    <w:rsid w:val="00C33A52"/>
    <w:rPr>
      <w:rFonts w:ascii="Times New Roman" w:eastAsia="Times New Roman" w:hAnsi="Times New Roman" w:cs="Times New Roman"/>
    </w:rPr>
  </w:style>
  <w:style w:type="paragraph" w:customStyle="1" w:styleId="Default">
    <w:name w:val="Default"/>
    <w:rsid w:val="0017275E"/>
    <w:pPr>
      <w:widowControl/>
      <w:autoSpaceDE w:val="0"/>
      <w:autoSpaceDN w:val="0"/>
      <w:adjustRightInd w:val="0"/>
    </w:pPr>
    <w:rPr>
      <w:rFonts w:ascii="Arial" w:hAnsi="Arial" w:cs="Arial"/>
      <w:color w:val="000000"/>
      <w:sz w:val="24"/>
      <w:szCs w:val="24"/>
      <w:lang w:val="pt-BR"/>
    </w:rPr>
  </w:style>
  <w:style w:type="character" w:customStyle="1" w:styleId="apple-converted-space">
    <w:name w:val="apple-converted-space"/>
    <w:basedOn w:val="Fontepargpadro"/>
    <w:rsid w:val="00A02B3F"/>
  </w:style>
  <w:style w:type="character" w:styleId="Hyperlink">
    <w:name w:val="Hyperlink"/>
    <w:basedOn w:val="Fontepargpadro"/>
    <w:uiPriority w:val="99"/>
    <w:unhideWhenUsed/>
    <w:rsid w:val="00A02B3F"/>
    <w:rPr>
      <w:color w:val="0000FF"/>
      <w:u w:val="single"/>
    </w:rPr>
  </w:style>
  <w:style w:type="character" w:customStyle="1" w:styleId="article-title">
    <w:name w:val="article-title"/>
    <w:basedOn w:val="Fontepargpadro"/>
    <w:rsid w:val="00A02B3F"/>
  </w:style>
  <w:style w:type="character" w:styleId="Refdecomentrio">
    <w:name w:val="annotation reference"/>
    <w:basedOn w:val="Fontepargpadro"/>
    <w:uiPriority w:val="99"/>
    <w:semiHidden/>
    <w:unhideWhenUsed/>
    <w:rsid w:val="00C04F96"/>
    <w:rPr>
      <w:sz w:val="16"/>
      <w:szCs w:val="16"/>
    </w:rPr>
  </w:style>
  <w:style w:type="paragraph" w:styleId="Textodecomentrio">
    <w:name w:val="annotation text"/>
    <w:basedOn w:val="Normal"/>
    <w:link w:val="TextodecomentrioChar"/>
    <w:uiPriority w:val="99"/>
    <w:unhideWhenUsed/>
    <w:rsid w:val="00C04F96"/>
    <w:pPr>
      <w:widowControl/>
      <w:spacing w:after="160"/>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rsid w:val="00C04F96"/>
    <w:rPr>
      <w:sz w:val="20"/>
      <w:szCs w:val="20"/>
      <w:lang w:val="pt-BR"/>
    </w:rPr>
  </w:style>
  <w:style w:type="paragraph" w:styleId="Textodebalo">
    <w:name w:val="Balloon Text"/>
    <w:basedOn w:val="Normal"/>
    <w:link w:val="TextodebaloChar"/>
    <w:uiPriority w:val="99"/>
    <w:semiHidden/>
    <w:unhideWhenUsed/>
    <w:rsid w:val="00C04F96"/>
    <w:rPr>
      <w:rFonts w:ascii="Segoe UI" w:hAnsi="Segoe UI" w:cs="Segoe UI"/>
      <w:sz w:val="18"/>
      <w:szCs w:val="18"/>
    </w:rPr>
  </w:style>
  <w:style w:type="character" w:customStyle="1" w:styleId="TextodebaloChar">
    <w:name w:val="Texto de balão Char"/>
    <w:basedOn w:val="Fontepargpadro"/>
    <w:link w:val="Textodebalo"/>
    <w:uiPriority w:val="99"/>
    <w:semiHidden/>
    <w:rsid w:val="00C04F96"/>
    <w:rPr>
      <w:rFonts w:ascii="Segoe UI" w:eastAsia="Times New Roman"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801A1A"/>
    <w:pPr>
      <w:widowControl w:val="0"/>
      <w:spacing w:after="0"/>
    </w:pPr>
    <w:rPr>
      <w:rFonts w:ascii="Times New Roman" w:eastAsia="Times New Roman" w:hAnsi="Times New Roman" w:cs="Times New Roman"/>
      <w:b/>
      <w:bCs/>
    </w:rPr>
  </w:style>
  <w:style w:type="character" w:customStyle="1" w:styleId="AssuntodocomentrioChar">
    <w:name w:val="Assunto do comentário Char"/>
    <w:basedOn w:val="TextodecomentrioChar"/>
    <w:link w:val="Assuntodocomentrio"/>
    <w:uiPriority w:val="99"/>
    <w:semiHidden/>
    <w:rsid w:val="00801A1A"/>
    <w:rPr>
      <w:rFonts w:ascii="Times New Roman" w:eastAsia="Times New Roman" w:hAnsi="Times New Roman" w:cs="Times New Roman"/>
      <w:b/>
      <w:bCs/>
      <w:sz w:val="20"/>
      <w:szCs w:val="20"/>
      <w:lang w:val="pt-BR"/>
    </w:rPr>
  </w:style>
  <w:style w:type="character" w:customStyle="1" w:styleId="Ttulo3Char">
    <w:name w:val="Título 3 Char"/>
    <w:basedOn w:val="Fontepargpadro"/>
    <w:link w:val="Ttulo3"/>
    <w:uiPriority w:val="9"/>
    <w:semiHidden/>
    <w:rsid w:val="005C788C"/>
    <w:rPr>
      <w:rFonts w:asciiTheme="majorHAnsi" w:eastAsiaTheme="majorEastAsia" w:hAnsiTheme="majorHAnsi" w:cstheme="majorBidi"/>
      <w:color w:val="243F60" w:themeColor="accent1" w:themeShade="7F"/>
      <w:sz w:val="24"/>
      <w:szCs w:val="24"/>
      <w:lang w:val="pt-BR"/>
    </w:rPr>
  </w:style>
  <w:style w:type="paragraph" w:styleId="NormalWeb">
    <w:name w:val="Normal (Web)"/>
    <w:basedOn w:val="Normal"/>
    <w:uiPriority w:val="99"/>
    <w:semiHidden/>
    <w:unhideWhenUsed/>
    <w:rsid w:val="005C788C"/>
    <w:pPr>
      <w:widowControl/>
      <w:spacing w:before="100" w:beforeAutospacing="1" w:after="100" w:afterAutospacing="1"/>
    </w:pPr>
    <w:rPr>
      <w:sz w:val="24"/>
      <w:szCs w:val="24"/>
      <w:lang w:eastAsia="pt-BR"/>
    </w:rPr>
  </w:style>
  <w:style w:type="character" w:styleId="nfase">
    <w:name w:val="Emphasis"/>
    <w:basedOn w:val="Fontepargpadro"/>
    <w:uiPriority w:val="20"/>
    <w:qFormat/>
    <w:rsid w:val="005C78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2750">
      <w:bodyDiv w:val="1"/>
      <w:marLeft w:val="0"/>
      <w:marRight w:val="0"/>
      <w:marTop w:val="0"/>
      <w:marBottom w:val="0"/>
      <w:divBdr>
        <w:top w:val="none" w:sz="0" w:space="0" w:color="auto"/>
        <w:left w:val="none" w:sz="0" w:space="0" w:color="auto"/>
        <w:bottom w:val="none" w:sz="0" w:space="0" w:color="auto"/>
        <w:right w:val="none" w:sz="0" w:space="0" w:color="auto"/>
      </w:divBdr>
    </w:div>
    <w:div w:id="371004505">
      <w:bodyDiv w:val="1"/>
      <w:marLeft w:val="0"/>
      <w:marRight w:val="0"/>
      <w:marTop w:val="0"/>
      <w:marBottom w:val="0"/>
      <w:divBdr>
        <w:top w:val="none" w:sz="0" w:space="0" w:color="auto"/>
        <w:left w:val="none" w:sz="0" w:space="0" w:color="auto"/>
        <w:bottom w:val="none" w:sz="0" w:space="0" w:color="auto"/>
        <w:right w:val="none" w:sz="0" w:space="0" w:color="auto"/>
      </w:divBdr>
    </w:div>
    <w:div w:id="486096278">
      <w:bodyDiv w:val="1"/>
      <w:marLeft w:val="0"/>
      <w:marRight w:val="0"/>
      <w:marTop w:val="0"/>
      <w:marBottom w:val="0"/>
      <w:divBdr>
        <w:top w:val="none" w:sz="0" w:space="0" w:color="auto"/>
        <w:left w:val="none" w:sz="0" w:space="0" w:color="auto"/>
        <w:bottom w:val="none" w:sz="0" w:space="0" w:color="auto"/>
        <w:right w:val="none" w:sz="0" w:space="0" w:color="auto"/>
      </w:divBdr>
    </w:div>
    <w:div w:id="533424697">
      <w:bodyDiv w:val="1"/>
      <w:marLeft w:val="0"/>
      <w:marRight w:val="0"/>
      <w:marTop w:val="0"/>
      <w:marBottom w:val="0"/>
      <w:divBdr>
        <w:top w:val="none" w:sz="0" w:space="0" w:color="auto"/>
        <w:left w:val="none" w:sz="0" w:space="0" w:color="auto"/>
        <w:bottom w:val="none" w:sz="0" w:space="0" w:color="auto"/>
        <w:right w:val="none" w:sz="0" w:space="0" w:color="auto"/>
      </w:divBdr>
    </w:div>
    <w:div w:id="780610241">
      <w:bodyDiv w:val="1"/>
      <w:marLeft w:val="0"/>
      <w:marRight w:val="0"/>
      <w:marTop w:val="0"/>
      <w:marBottom w:val="0"/>
      <w:divBdr>
        <w:top w:val="none" w:sz="0" w:space="0" w:color="auto"/>
        <w:left w:val="none" w:sz="0" w:space="0" w:color="auto"/>
        <w:bottom w:val="none" w:sz="0" w:space="0" w:color="auto"/>
        <w:right w:val="none" w:sz="0" w:space="0" w:color="auto"/>
      </w:divBdr>
    </w:div>
    <w:div w:id="1178232305">
      <w:bodyDiv w:val="1"/>
      <w:marLeft w:val="0"/>
      <w:marRight w:val="0"/>
      <w:marTop w:val="0"/>
      <w:marBottom w:val="0"/>
      <w:divBdr>
        <w:top w:val="none" w:sz="0" w:space="0" w:color="auto"/>
        <w:left w:val="none" w:sz="0" w:space="0" w:color="auto"/>
        <w:bottom w:val="none" w:sz="0" w:space="0" w:color="auto"/>
        <w:right w:val="none" w:sz="0" w:space="0" w:color="auto"/>
      </w:divBdr>
    </w:div>
    <w:div w:id="1279990885">
      <w:bodyDiv w:val="1"/>
      <w:marLeft w:val="0"/>
      <w:marRight w:val="0"/>
      <w:marTop w:val="0"/>
      <w:marBottom w:val="0"/>
      <w:divBdr>
        <w:top w:val="none" w:sz="0" w:space="0" w:color="auto"/>
        <w:left w:val="none" w:sz="0" w:space="0" w:color="auto"/>
        <w:bottom w:val="none" w:sz="0" w:space="0" w:color="auto"/>
        <w:right w:val="none" w:sz="0" w:space="0" w:color="auto"/>
      </w:divBdr>
      <w:divsChild>
        <w:div w:id="1750342064">
          <w:marLeft w:val="0"/>
          <w:marRight w:val="0"/>
          <w:marTop w:val="240"/>
          <w:marBottom w:val="60"/>
          <w:divBdr>
            <w:top w:val="none" w:sz="0" w:space="0" w:color="auto"/>
            <w:left w:val="none" w:sz="0" w:space="0" w:color="auto"/>
            <w:bottom w:val="dotted" w:sz="6" w:space="0" w:color="000000"/>
            <w:right w:val="none" w:sz="0" w:space="0" w:color="auto"/>
          </w:divBdr>
        </w:div>
        <w:div w:id="1620452113">
          <w:marLeft w:val="0"/>
          <w:marRight w:val="0"/>
          <w:marTop w:val="240"/>
          <w:marBottom w:val="60"/>
          <w:divBdr>
            <w:top w:val="none" w:sz="0" w:space="0" w:color="auto"/>
            <w:left w:val="none" w:sz="0" w:space="0" w:color="auto"/>
            <w:bottom w:val="dotted" w:sz="6" w:space="0" w:color="000000"/>
            <w:right w:val="none" w:sz="0" w:space="0" w:color="auto"/>
          </w:divBdr>
        </w:div>
      </w:divsChild>
    </w:div>
    <w:div w:id="1510485167">
      <w:bodyDiv w:val="1"/>
      <w:marLeft w:val="0"/>
      <w:marRight w:val="0"/>
      <w:marTop w:val="0"/>
      <w:marBottom w:val="0"/>
      <w:divBdr>
        <w:top w:val="none" w:sz="0" w:space="0" w:color="auto"/>
        <w:left w:val="none" w:sz="0" w:space="0" w:color="auto"/>
        <w:bottom w:val="none" w:sz="0" w:space="0" w:color="auto"/>
        <w:right w:val="none" w:sz="0" w:space="0" w:color="auto"/>
      </w:divBdr>
    </w:div>
    <w:div w:id="1555000638">
      <w:bodyDiv w:val="1"/>
      <w:marLeft w:val="0"/>
      <w:marRight w:val="0"/>
      <w:marTop w:val="0"/>
      <w:marBottom w:val="0"/>
      <w:divBdr>
        <w:top w:val="none" w:sz="0" w:space="0" w:color="auto"/>
        <w:left w:val="none" w:sz="0" w:space="0" w:color="auto"/>
        <w:bottom w:val="none" w:sz="0" w:space="0" w:color="auto"/>
        <w:right w:val="none" w:sz="0" w:space="0" w:color="auto"/>
      </w:divBdr>
    </w:div>
    <w:div w:id="2031683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yperlink" Target="https://scholar.google.com.br/scholar?oi=bibs&amp;cluster=6162384739617222304&amp;btnI=1&amp;hl=pt-BR"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yperlink" Target="javascript:openHelp('http://periodicos.ufpb.br/ojs2/index.php/gaia/help/view/editorial/topic/000044')"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yperlink" Target="http://www.icmbio.gov.br/parnaabrolhos/images/stories/downloads/Clovis_2000.pdf" TargetMode="External"/><Relationship Id="rId25" Type="http://schemas.openxmlformats.org/officeDocument/2006/relationships/image" Target="media/image2.png"/><Relationship Id="rId33" Type="http://schemas.openxmlformats.org/officeDocument/2006/relationships/hyperlink" Target="http://periodicos.ufpb.br/ojs2/index.php/gaia/about/submissions" TargetMode="Externa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yperlink" Target="http://www.scielo.br/cgi-bin/wxis.exe/iah/?IsisScript=iah/iah.xis&amp;base=article%5Edlibrary&amp;format=iso.pft&amp;lang=i&amp;nextAction=lnk&amp;indexSearch=AU&amp;exprSearch=YONESHIGUE-VALENTIN,+YOCIE"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www.scielo.br/cgi-bin/wxis.exe/iah/?IsisScript=iah/iah.xis&amp;base=article%5Edlibrary&amp;format=iso.pft&amp;lang=i&amp;nextAction=lnk&amp;indexSearch=AU&amp;exprSearch=YONESHIGUE-VALENTIN,+YOCIE" TargetMode="External"/><Relationship Id="rId32" Type="http://schemas.openxmlformats.org/officeDocument/2006/relationships/hyperlink" Target="http://www.ibict.b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yperlink" Target="http://www.scielo.br/cgi-bin/wxis.exe/iah/?IsisScript=iah/iah.xis&amp;base=article%5Edlibrary&amp;format=iso.pft&amp;lang=i&amp;nextAction=lnk&amp;indexSearch=AU&amp;exprSearch=TAOUIL,+ANDRE"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www.scielo.br/cgi-bin/wxis.exe/iah/?IsisScript=iah/iah.xis&amp;base=article%5Edlibrary&amp;format=iso.pft&amp;lang=i&amp;nextAction=lnk&amp;indexSearch=AU&amp;exprSearch=TAOUIL,+ANDRE" TargetMode="Externa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yperlink" Target="https://scholar.google.com.br/scholar?oi=bibs&amp;cluster=6162384739617222304&amp;btnI=1&amp;hl=pt-BR" TargetMode="External"/><Relationship Id="rId27"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file:///D:\Meus%20arquivos\Desktop\LAM\PIBIC\Pibic%2014-15\Dados\Formosa%20finaliz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eus%20arquivos\Desktop\LAM\PIBIC\Pibic%2014-15\Dados\Formosa%20finalizad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eus%20arquivos\Desktop\Variavei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Freq!$J$39</c:f>
              <c:strCache>
                <c:ptCount val="1"/>
                <c:pt idx="0">
                  <c:v>C. cervicornis</c:v>
                </c:pt>
              </c:strCache>
            </c:strRef>
          </c:tx>
          <c:spPr>
            <a:solidFill>
              <a:schemeClr val="accent1"/>
            </a:solidFill>
            <a:ln w="25400">
              <a:solidFill>
                <a:schemeClr val="accent1"/>
              </a:solidFill>
            </a:ln>
            <a:effectLst/>
          </c:spPr>
          <c:invertIfNegative val="0"/>
          <c:errBars>
            <c:errBarType val="both"/>
            <c:errValType val="cust"/>
            <c:noEndCap val="0"/>
            <c:plus>
              <c:numRef>
                <c:f>Freq!$R$39:$W$39</c:f>
                <c:numCache>
                  <c:formatCode>General</c:formatCode>
                  <c:ptCount val="6"/>
                  <c:pt idx="0">
                    <c:v>0</c:v>
                  </c:pt>
                  <c:pt idx="1">
                    <c:v>18.856180831641268</c:v>
                  </c:pt>
                  <c:pt idx="2">
                    <c:v>16.329931618554522</c:v>
                  </c:pt>
                  <c:pt idx="3">
                    <c:v>14.142135623730951</c:v>
                  </c:pt>
                  <c:pt idx="4">
                    <c:v>0</c:v>
                  </c:pt>
                  <c:pt idx="5">
                    <c:v>5.2378280087892408</c:v>
                  </c:pt>
                </c:numCache>
              </c:numRef>
            </c:plus>
            <c:minus>
              <c:numRef>
                <c:f>Freq!$R$39:$W$39</c:f>
                <c:numCache>
                  <c:formatCode>General</c:formatCode>
                  <c:ptCount val="6"/>
                  <c:pt idx="0">
                    <c:v>0</c:v>
                  </c:pt>
                  <c:pt idx="1">
                    <c:v>18.856180831641268</c:v>
                  </c:pt>
                  <c:pt idx="2">
                    <c:v>16.329931618554522</c:v>
                  </c:pt>
                  <c:pt idx="3">
                    <c:v>14.142135623730951</c:v>
                  </c:pt>
                  <c:pt idx="4">
                    <c:v>0</c:v>
                  </c:pt>
                  <c:pt idx="5">
                    <c:v>5.2378280087892408</c:v>
                  </c:pt>
                </c:numCache>
              </c:numRef>
            </c:minus>
            <c:spPr>
              <a:noFill/>
              <a:ln w="9525" cap="flat" cmpd="sng" algn="ctr">
                <a:solidFill>
                  <a:schemeClr val="tx1">
                    <a:lumMod val="65000"/>
                    <a:lumOff val="35000"/>
                  </a:schemeClr>
                </a:solidFill>
                <a:round/>
              </a:ln>
              <a:effectLst/>
            </c:spPr>
          </c:errBars>
          <c:cat>
            <c:numRef>
              <c:f>Freq!$K$38:$P$38</c:f>
              <c:numCache>
                <c:formatCode>mmm\-yy</c:formatCode>
                <c:ptCount val="6"/>
                <c:pt idx="0">
                  <c:v>41487</c:v>
                </c:pt>
                <c:pt idx="1">
                  <c:v>41579</c:v>
                </c:pt>
                <c:pt idx="2">
                  <c:v>41671</c:v>
                </c:pt>
                <c:pt idx="3">
                  <c:v>41760</c:v>
                </c:pt>
                <c:pt idx="4">
                  <c:v>41852</c:v>
                </c:pt>
                <c:pt idx="5">
                  <c:v>41944</c:v>
                </c:pt>
              </c:numCache>
            </c:numRef>
          </c:cat>
          <c:val>
            <c:numRef>
              <c:f>Freq!$K$39:$P$39</c:f>
              <c:numCache>
                <c:formatCode>0.00</c:formatCode>
                <c:ptCount val="6"/>
                <c:pt idx="0">
                  <c:v>0</c:v>
                </c:pt>
                <c:pt idx="1">
                  <c:v>26.666666666666668</c:v>
                </c:pt>
                <c:pt idx="2">
                  <c:v>30</c:v>
                </c:pt>
                <c:pt idx="3">
                  <c:v>60</c:v>
                </c:pt>
                <c:pt idx="4">
                  <c:v>0</c:v>
                </c:pt>
                <c:pt idx="5">
                  <c:v>3.3</c:v>
                </c:pt>
              </c:numCache>
            </c:numRef>
          </c:val>
        </c:ser>
        <c:ser>
          <c:idx val="1"/>
          <c:order val="1"/>
          <c:tx>
            <c:strRef>
              <c:f>Freq!$J$40</c:f>
              <c:strCache>
                <c:ptCount val="1"/>
                <c:pt idx="0">
                  <c:v>D. delicatula</c:v>
                </c:pt>
              </c:strCache>
            </c:strRef>
          </c:tx>
          <c:spPr>
            <a:solidFill>
              <a:schemeClr val="accent2"/>
            </a:solidFill>
            <a:ln w="25400">
              <a:solidFill>
                <a:schemeClr val="accent2"/>
              </a:solidFill>
            </a:ln>
            <a:effectLst/>
          </c:spPr>
          <c:invertIfNegative val="0"/>
          <c:errBars>
            <c:errBarType val="both"/>
            <c:errValType val="cust"/>
            <c:noEndCap val="0"/>
            <c:plus>
              <c:numRef>
                <c:f>Freq!$R$40:$W$40</c:f>
                <c:numCache>
                  <c:formatCode>General</c:formatCode>
                  <c:ptCount val="6"/>
                  <c:pt idx="0">
                    <c:v>1.1785113019775793</c:v>
                  </c:pt>
                  <c:pt idx="1">
                    <c:v>12.472191289246471</c:v>
                  </c:pt>
                  <c:pt idx="2">
                    <c:v>21.602468994692867</c:v>
                  </c:pt>
                  <c:pt idx="3">
                    <c:v>8.1649658092772608</c:v>
                  </c:pt>
                  <c:pt idx="4">
                    <c:v>4.714045207910317</c:v>
                  </c:pt>
                  <c:pt idx="5">
                    <c:v>4.4752022124424311</c:v>
                  </c:pt>
                </c:numCache>
              </c:numRef>
            </c:plus>
            <c:minus>
              <c:numRef>
                <c:f>Freq!$R$40:$W$40</c:f>
                <c:numCache>
                  <c:formatCode>General</c:formatCode>
                  <c:ptCount val="6"/>
                  <c:pt idx="0">
                    <c:v>1.1785113019775793</c:v>
                  </c:pt>
                  <c:pt idx="1">
                    <c:v>12.472191289246471</c:v>
                  </c:pt>
                  <c:pt idx="2">
                    <c:v>21.602468994692867</c:v>
                  </c:pt>
                  <c:pt idx="3">
                    <c:v>8.1649658092772608</c:v>
                  </c:pt>
                  <c:pt idx="4">
                    <c:v>4.714045207910317</c:v>
                  </c:pt>
                  <c:pt idx="5">
                    <c:v>4.4752022124424311</c:v>
                  </c:pt>
                </c:numCache>
              </c:numRef>
            </c:minus>
            <c:spPr>
              <a:noFill/>
              <a:ln w="9525" cap="flat" cmpd="sng" algn="ctr">
                <a:solidFill>
                  <a:schemeClr val="tx1">
                    <a:lumMod val="65000"/>
                    <a:lumOff val="35000"/>
                  </a:schemeClr>
                </a:solidFill>
                <a:round/>
              </a:ln>
              <a:effectLst/>
            </c:spPr>
          </c:errBars>
          <c:cat>
            <c:numRef>
              <c:f>Freq!$K$38:$P$38</c:f>
              <c:numCache>
                <c:formatCode>mmm\-yy</c:formatCode>
                <c:ptCount val="6"/>
                <c:pt idx="0">
                  <c:v>41487</c:v>
                </c:pt>
                <c:pt idx="1">
                  <c:v>41579</c:v>
                </c:pt>
                <c:pt idx="2">
                  <c:v>41671</c:v>
                </c:pt>
                <c:pt idx="3">
                  <c:v>41760</c:v>
                </c:pt>
                <c:pt idx="4">
                  <c:v>41852</c:v>
                </c:pt>
                <c:pt idx="5">
                  <c:v>41944</c:v>
                </c:pt>
              </c:numCache>
            </c:numRef>
          </c:cat>
          <c:val>
            <c:numRef>
              <c:f>Freq!$K$40:$P$40</c:f>
              <c:numCache>
                <c:formatCode>0.00</c:formatCode>
                <c:ptCount val="6"/>
                <c:pt idx="0">
                  <c:v>10.833333333333334</c:v>
                </c:pt>
                <c:pt idx="1">
                  <c:v>23.333333333333332</c:v>
                </c:pt>
                <c:pt idx="2">
                  <c:v>70</c:v>
                </c:pt>
                <c:pt idx="3">
                  <c:v>90</c:v>
                </c:pt>
                <c:pt idx="4">
                  <c:v>3.3333333333333335</c:v>
                </c:pt>
                <c:pt idx="5">
                  <c:v>13.07</c:v>
                </c:pt>
              </c:numCache>
            </c:numRef>
          </c:val>
        </c:ser>
        <c:ser>
          <c:idx val="2"/>
          <c:order val="2"/>
          <c:tx>
            <c:strRef>
              <c:f>Freq!$J$41</c:f>
              <c:strCache>
                <c:ptCount val="1"/>
                <c:pt idx="0">
                  <c:v>H. spinella</c:v>
                </c:pt>
              </c:strCache>
            </c:strRef>
          </c:tx>
          <c:spPr>
            <a:solidFill>
              <a:schemeClr val="accent3"/>
            </a:solidFill>
            <a:ln w="25400">
              <a:solidFill>
                <a:schemeClr val="accent3"/>
              </a:solidFill>
            </a:ln>
            <a:effectLst/>
          </c:spPr>
          <c:invertIfNegative val="0"/>
          <c:errBars>
            <c:errBarType val="both"/>
            <c:errValType val="cust"/>
            <c:noEndCap val="0"/>
            <c:plus>
              <c:numRef>
                <c:f>Freq!$R$41:$W$41</c:f>
                <c:numCache>
                  <c:formatCode>General</c:formatCode>
                  <c:ptCount val="6"/>
                  <c:pt idx="0">
                    <c:v>9.428090415820634</c:v>
                  </c:pt>
                  <c:pt idx="1">
                    <c:v>16.329931618554522</c:v>
                  </c:pt>
                  <c:pt idx="2">
                    <c:v>12.472191289246471</c:v>
                  </c:pt>
                  <c:pt idx="3">
                    <c:v>8.1649658092772608</c:v>
                  </c:pt>
                  <c:pt idx="4">
                    <c:v>4.714045207910317</c:v>
                  </c:pt>
                  <c:pt idx="5">
                    <c:v>5</c:v>
                  </c:pt>
                </c:numCache>
              </c:numRef>
            </c:plus>
            <c:minus>
              <c:numRef>
                <c:f>Freq!$R$41:$W$41</c:f>
                <c:numCache>
                  <c:formatCode>General</c:formatCode>
                  <c:ptCount val="6"/>
                  <c:pt idx="0">
                    <c:v>9.428090415820634</c:v>
                  </c:pt>
                  <c:pt idx="1">
                    <c:v>16.329931618554522</c:v>
                  </c:pt>
                  <c:pt idx="2">
                    <c:v>12.472191289246471</c:v>
                  </c:pt>
                  <c:pt idx="3">
                    <c:v>8.1649658092772608</c:v>
                  </c:pt>
                  <c:pt idx="4">
                    <c:v>4.714045207910317</c:v>
                  </c:pt>
                  <c:pt idx="5">
                    <c:v>5</c:v>
                  </c:pt>
                </c:numCache>
              </c:numRef>
            </c:minus>
            <c:spPr>
              <a:noFill/>
              <a:ln w="9525" cap="flat" cmpd="sng" algn="ctr">
                <a:solidFill>
                  <a:schemeClr val="tx1">
                    <a:lumMod val="65000"/>
                    <a:lumOff val="35000"/>
                  </a:schemeClr>
                </a:solidFill>
                <a:round/>
              </a:ln>
              <a:effectLst/>
            </c:spPr>
          </c:errBars>
          <c:cat>
            <c:numRef>
              <c:f>Freq!$K$38:$P$38</c:f>
              <c:numCache>
                <c:formatCode>mmm\-yy</c:formatCode>
                <c:ptCount val="6"/>
                <c:pt idx="0">
                  <c:v>41487</c:v>
                </c:pt>
                <c:pt idx="1">
                  <c:v>41579</c:v>
                </c:pt>
                <c:pt idx="2">
                  <c:v>41671</c:v>
                </c:pt>
                <c:pt idx="3">
                  <c:v>41760</c:v>
                </c:pt>
                <c:pt idx="4">
                  <c:v>41852</c:v>
                </c:pt>
                <c:pt idx="5">
                  <c:v>41944</c:v>
                </c:pt>
              </c:numCache>
            </c:numRef>
          </c:cat>
          <c:val>
            <c:numRef>
              <c:f>Freq!$K$41:$P$41</c:f>
              <c:numCache>
                <c:formatCode>0.00</c:formatCode>
                <c:ptCount val="6"/>
                <c:pt idx="0">
                  <c:v>6.666666666666667</c:v>
                </c:pt>
                <c:pt idx="1">
                  <c:v>30</c:v>
                </c:pt>
                <c:pt idx="2">
                  <c:v>46.666666666666664</c:v>
                </c:pt>
                <c:pt idx="3">
                  <c:v>50</c:v>
                </c:pt>
                <c:pt idx="4">
                  <c:v>6.666666666666667</c:v>
                </c:pt>
                <c:pt idx="5">
                  <c:v>20</c:v>
                </c:pt>
              </c:numCache>
            </c:numRef>
          </c:val>
        </c:ser>
        <c:dLbls>
          <c:showLegendKey val="0"/>
          <c:showVal val="0"/>
          <c:showCatName val="0"/>
          <c:showSerName val="0"/>
          <c:showPercent val="0"/>
          <c:showBubbleSize val="0"/>
        </c:dLbls>
        <c:gapWidth val="0"/>
        <c:overlap val="-80"/>
        <c:axId val="313141144"/>
        <c:axId val="310010008"/>
      </c:barChart>
      <c:dateAx>
        <c:axId val="3131411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10010008"/>
        <c:crosses val="autoZero"/>
        <c:auto val="1"/>
        <c:lblOffset val="100"/>
        <c:baseTimeUnit val="months"/>
        <c:majorUnit val="3"/>
        <c:majorTimeUnit val="months"/>
      </c:dateAx>
      <c:valAx>
        <c:axId val="310010008"/>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t>Frequência de ocorrência (%)</a:t>
                </a:r>
              </a:p>
            </c:rich>
          </c:tx>
          <c:layout>
            <c:manualLayout>
              <c:xMode val="edge"/>
              <c:yMode val="edge"/>
              <c:x val="1.9490255864174057E-2"/>
              <c:y val="0.144554427940167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13141144"/>
        <c:crosses val="autoZero"/>
        <c:crossBetween val="between"/>
      </c:valAx>
      <c:spPr>
        <a:noFill/>
        <a:ln>
          <a:noFill/>
        </a:ln>
        <a:effectLst/>
      </c:spPr>
    </c:plotArea>
    <c:legend>
      <c:legendPos val="b"/>
      <c:layout>
        <c:manualLayout>
          <c:xMode val="edge"/>
          <c:yMode val="edge"/>
          <c:x val="0.21351336752792502"/>
          <c:y val="0.89634600526091901"/>
          <c:w val="0.72417002053659718"/>
          <c:h val="9.0423564750106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Freq!$J$43</c:f>
              <c:strCache>
                <c:ptCount val="1"/>
                <c:pt idx="0">
                  <c:v>G. coarctatum</c:v>
                </c:pt>
              </c:strCache>
            </c:strRef>
          </c:tx>
          <c:spPr>
            <a:solidFill>
              <a:schemeClr val="accent1"/>
            </a:solidFill>
            <a:ln w="25400">
              <a:solidFill>
                <a:schemeClr val="accent1"/>
              </a:solidFill>
            </a:ln>
            <a:effectLst/>
          </c:spPr>
          <c:invertIfNegative val="0"/>
          <c:errBars>
            <c:errBarType val="both"/>
            <c:errValType val="fixedVal"/>
            <c:noEndCap val="0"/>
            <c:val val="7.2700000000000005"/>
            <c:spPr>
              <a:noFill/>
              <a:ln w="9525" cap="flat" cmpd="sng" algn="ctr">
                <a:solidFill>
                  <a:schemeClr val="tx1">
                    <a:lumMod val="65000"/>
                    <a:lumOff val="35000"/>
                  </a:schemeClr>
                </a:solidFill>
                <a:round/>
              </a:ln>
              <a:effectLst/>
            </c:spPr>
          </c:errBars>
          <c:cat>
            <c:numRef>
              <c:f>Freq!$K$42:$P$42</c:f>
              <c:numCache>
                <c:formatCode>mmm\-yy</c:formatCode>
                <c:ptCount val="6"/>
                <c:pt idx="0">
                  <c:v>41487</c:v>
                </c:pt>
                <c:pt idx="1">
                  <c:v>41579</c:v>
                </c:pt>
                <c:pt idx="2">
                  <c:v>41671</c:v>
                </c:pt>
                <c:pt idx="3">
                  <c:v>41760</c:v>
                </c:pt>
                <c:pt idx="4">
                  <c:v>41852</c:v>
                </c:pt>
                <c:pt idx="5">
                  <c:v>41944</c:v>
                </c:pt>
              </c:numCache>
            </c:numRef>
          </c:cat>
          <c:val>
            <c:numRef>
              <c:f>Freq!$K$43:$P$43</c:f>
              <c:numCache>
                <c:formatCode>0.00</c:formatCode>
                <c:ptCount val="6"/>
                <c:pt idx="0">
                  <c:v>30.833333333333332</c:v>
                </c:pt>
                <c:pt idx="1">
                  <c:v>13.333333333333334</c:v>
                </c:pt>
                <c:pt idx="2">
                  <c:v>23.333333333333332</c:v>
                </c:pt>
                <c:pt idx="3">
                  <c:v>36.666666666666664</c:v>
                </c:pt>
                <c:pt idx="4">
                  <c:v>30</c:v>
                </c:pt>
                <c:pt idx="5">
                  <c:v>27.777777777777782</c:v>
                </c:pt>
              </c:numCache>
            </c:numRef>
          </c:val>
        </c:ser>
        <c:ser>
          <c:idx val="1"/>
          <c:order val="1"/>
          <c:tx>
            <c:strRef>
              <c:f>Freq!$J$44</c:f>
              <c:strCache>
                <c:ptCount val="1"/>
                <c:pt idx="0">
                  <c:v>G. acerosa</c:v>
                </c:pt>
              </c:strCache>
            </c:strRef>
          </c:tx>
          <c:spPr>
            <a:solidFill>
              <a:schemeClr val="accent2"/>
            </a:solidFill>
            <a:ln w="25400">
              <a:solidFill>
                <a:schemeClr val="accent2"/>
              </a:solidFill>
            </a:ln>
            <a:effectLst/>
          </c:spPr>
          <c:invertIfNegative val="0"/>
          <c:errBars>
            <c:errBarType val="both"/>
            <c:errValType val="fixedVal"/>
            <c:noEndCap val="0"/>
            <c:val val="3.3299999999999996"/>
            <c:spPr>
              <a:noFill/>
              <a:ln w="9525" cap="flat" cmpd="sng" algn="ctr">
                <a:solidFill>
                  <a:schemeClr val="tx1">
                    <a:lumMod val="65000"/>
                    <a:lumOff val="35000"/>
                  </a:schemeClr>
                </a:solidFill>
                <a:round/>
              </a:ln>
              <a:effectLst/>
            </c:spPr>
          </c:errBars>
          <c:cat>
            <c:numRef>
              <c:f>Freq!$K$42:$P$42</c:f>
              <c:numCache>
                <c:formatCode>mmm\-yy</c:formatCode>
                <c:ptCount val="6"/>
                <c:pt idx="0">
                  <c:v>41487</c:v>
                </c:pt>
                <c:pt idx="1">
                  <c:v>41579</c:v>
                </c:pt>
                <c:pt idx="2">
                  <c:v>41671</c:v>
                </c:pt>
                <c:pt idx="3">
                  <c:v>41760</c:v>
                </c:pt>
                <c:pt idx="4">
                  <c:v>41852</c:v>
                </c:pt>
                <c:pt idx="5">
                  <c:v>41944</c:v>
                </c:pt>
              </c:numCache>
            </c:numRef>
          </c:cat>
          <c:val>
            <c:numRef>
              <c:f>Freq!$K$44:$P$44</c:f>
              <c:numCache>
                <c:formatCode>0.00</c:formatCode>
                <c:ptCount val="6"/>
                <c:pt idx="0">
                  <c:v>96.666666666666671</c:v>
                </c:pt>
                <c:pt idx="1">
                  <c:v>96.666666666666671</c:v>
                </c:pt>
                <c:pt idx="2">
                  <c:v>96.666666666666671</c:v>
                </c:pt>
                <c:pt idx="3">
                  <c:v>100</c:v>
                </c:pt>
                <c:pt idx="4">
                  <c:v>90</c:v>
                </c:pt>
                <c:pt idx="5">
                  <c:v>100</c:v>
                </c:pt>
              </c:numCache>
            </c:numRef>
          </c:val>
        </c:ser>
        <c:ser>
          <c:idx val="2"/>
          <c:order val="2"/>
          <c:tx>
            <c:strRef>
              <c:f>Freq!$J$45</c:f>
              <c:strCache>
                <c:ptCount val="1"/>
                <c:pt idx="0">
                  <c:v>P. anastomosans</c:v>
                </c:pt>
              </c:strCache>
            </c:strRef>
          </c:tx>
          <c:spPr>
            <a:solidFill>
              <a:schemeClr val="accent3"/>
            </a:solidFill>
            <a:ln w="25400">
              <a:solidFill>
                <a:schemeClr val="accent3"/>
              </a:solidFill>
            </a:ln>
            <a:effectLst/>
          </c:spPr>
          <c:invertIfNegative val="0"/>
          <c:errBars>
            <c:errBarType val="plus"/>
            <c:errValType val="cust"/>
            <c:noEndCap val="0"/>
            <c:plus>
              <c:numRef>
                <c:f>Freq!$R$45:$W$45</c:f>
                <c:numCache>
                  <c:formatCode>General</c:formatCode>
                  <c:ptCount val="6"/>
                  <c:pt idx="0">
                    <c:v>0</c:v>
                  </c:pt>
                  <c:pt idx="1">
                    <c:v>4.714045207910317</c:v>
                  </c:pt>
                  <c:pt idx="2">
                    <c:v>0</c:v>
                  </c:pt>
                  <c:pt idx="3">
                    <c:v>0</c:v>
                  </c:pt>
                  <c:pt idx="4">
                    <c:v>0</c:v>
                  </c:pt>
                  <c:pt idx="5">
                    <c:v>15.713484026367723</c:v>
                  </c:pt>
                </c:numCache>
              </c:numRef>
            </c:plus>
            <c:minus>
              <c:numRef>
                <c:f>Freq!$R$45:$W$45</c:f>
                <c:numCache>
                  <c:formatCode>General</c:formatCode>
                  <c:ptCount val="6"/>
                  <c:pt idx="0">
                    <c:v>0</c:v>
                  </c:pt>
                  <c:pt idx="1">
                    <c:v>4.714045207910317</c:v>
                  </c:pt>
                  <c:pt idx="2">
                    <c:v>0</c:v>
                  </c:pt>
                  <c:pt idx="3">
                    <c:v>0</c:v>
                  </c:pt>
                  <c:pt idx="4">
                    <c:v>0</c:v>
                  </c:pt>
                  <c:pt idx="5">
                    <c:v>15.713484026367723</c:v>
                  </c:pt>
                </c:numCache>
              </c:numRef>
            </c:minus>
            <c:spPr>
              <a:noFill/>
              <a:ln w="9525" cap="flat" cmpd="sng" algn="ctr">
                <a:solidFill>
                  <a:schemeClr val="tx1">
                    <a:lumMod val="65000"/>
                    <a:lumOff val="35000"/>
                  </a:schemeClr>
                </a:solidFill>
                <a:round/>
              </a:ln>
              <a:effectLst/>
            </c:spPr>
          </c:errBars>
          <c:cat>
            <c:numRef>
              <c:f>Freq!$K$42:$P$42</c:f>
              <c:numCache>
                <c:formatCode>mmm\-yy</c:formatCode>
                <c:ptCount val="6"/>
                <c:pt idx="0">
                  <c:v>41487</c:v>
                </c:pt>
                <c:pt idx="1">
                  <c:v>41579</c:v>
                </c:pt>
                <c:pt idx="2">
                  <c:v>41671</c:v>
                </c:pt>
                <c:pt idx="3">
                  <c:v>41760</c:v>
                </c:pt>
                <c:pt idx="4">
                  <c:v>41852</c:v>
                </c:pt>
                <c:pt idx="5">
                  <c:v>41944</c:v>
                </c:pt>
              </c:numCache>
            </c:numRef>
          </c:cat>
          <c:val>
            <c:numRef>
              <c:f>Freq!$K$45:$P$45</c:f>
              <c:numCache>
                <c:formatCode>0.00</c:formatCode>
                <c:ptCount val="6"/>
                <c:pt idx="0">
                  <c:v>0</c:v>
                </c:pt>
                <c:pt idx="1">
                  <c:v>3.3333333333333335</c:v>
                </c:pt>
                <c:pt idx="2">
                  <c:v>0</c:v>
                </c:pt>
                <c:pt idx="3">
                  <c:v>0</c:v>
                </c:pt>
                <c:pt idx="4">
                  <c:v>0</c:v>
                </c:pt>
                <c:pt idx="5">
                  <c:v>10</c:v>
                </c:pt>
              </c:numCache>
            </c:numRef>
          </c:val>
        </c:ser>
        <c:dLbls>
          <c:showLegendKey val="0"/>
          <c:showVal val="0"/>
          <c:showCatName val="0"/>
          <c:showSerName val="0"/>
          <c:showPercent val="0"/>
          <c:showBubbleSize val="0"/>
        </c:dLbls>
        <c:gapWidth val="0"/>
        <c:overlap val="-80"/>
        <c:axId val="306084216"/>
        <c:axId val="306084608"/>
      </c:barChart>
      <c:dateAx>
        <c:axId val="3060842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06084608"/>
        <c:crosses val="autoZero"/>
        <c:auto val="1"/>
        <c:lblOffset val="100"/>
        <c:baseTimeUnit val="months"/>
        <c:majorUnit val="3"/>
        <c:majorTimeUnit val="months"/>
      </c:dateAx>
      <c:valAx>
        <c:axId val="30608460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t>Frequência de ocorrência</a:t>
                </a:r>
                <a:r>
                  <a:rPr lang="pt-BR" sz="1000" baseline="0"/>
                  <a:t> (%)</a:t>
                </a:r>
                <a:endParaRPr lang="pt-BR" sz="1000"/>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06084216"/>
        <c:crosses val="autoZero"/>
        <c:crossBetween val="between"/>
      </c:valAx>
      <c:spPr>
        <a:noFill/>
        <a:ln>
          <a:noFill/>
        </a:ln>
        <a:effectLst/>
      </c:spPr>
    </c:plotArea>
    <c:legend>
      <c:legendPos val="b"/>
      <c:layout>
        <c:manualLayout>
          <c:xMode val="edge"/>
          <c:yMode val="edge"/>
          <c:x val="0.22079352593254997"/>
          <c:y val="0.89820104350241781"/>
          <c:w val="0.68240878090886803"/>
          <c:h val="7.97482398492911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Plan2!$B$1</c:f>
              <c:strCache>
                <c:ptCount val="1"/>
                <c:pt idx="0">
                  <c:v>T. Atm</c:v>
                </c:pt>
              </c:strCache>
            </c:strRef>
          </c:tx>
          <c:spPr>
            <a:ln w="28575" cap="rnd">
              <a:solidFill>
                <a:schemeClr val="accent1"/>
              </a:solidFill>
              <a:round/>
            </a:ln>
            <a:effectLst/>
          </c:spPr>
          <c:marker>
            <c:symbol val="none"/>
          </c:marker>
          <c:cat>
            <c:numRef>
              <c:f>Plan2!$A$2:$A$17</c:f>
              <c:numCache>
                <c:formatCode>mmm\-yy</c:formatCode>
                <c:ptCount val="16"/>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numCache>
            </c:numRef>
          </c:cat>
          <c:val>
            <c:numRef>
              <c:f>Plan2!$B$2:$B$17</c:f>
              <c:numCache>
                <c:formatCode>0.00</c:formatCode>
                <c:ptCount val="16"/>
                <c:pt idx="0">
                  <c:v>25.71</c:v>
                </c:pt>
                <c:pt idx="1">
                  <c:v>26.21</c:v>
                </c:pt>
                <c:pt idx="2">
                  <c:v>27.4</c:v>
                </c:pt>
                <c:pt idx="3">
                  <c:v>27.47</c:v>
                </c:pt>
                <c:pt idx="4">
                  <c:v>27.97</c:v>
                </c:pt>
                <c:pt idx="5">
                  <c:v>27.72</c:v>
                </c:pt>
                <c:pt idx="6">
                  <c:v>27.7</c:v>
                </c:pt>
                <c:pt idx="7">
                  <c:v>28.06</c:v>
                </c:pt>
                <c:pt idx="8">
                  <c:v>28.21</c:v>
                </c:pt>
                <c:pt idx="9">
                  <c:v>26.66</c:v>
                </c:pt>
                <c:pt idx="10">
                  <c:v>25.77</c:v>
                </c:pt>
                <c:pt idx="11">
                  <c:v>25.3</c:v>
                </c:pt>
                <c:pt idx="12">
                  <c:v>25.37</c:v>
                </c:pt>
                <c:pt idx="13">
                  <c:v>26.04</c:v>
                </c:pt>
                <c:pt idx="14">
                  <c:v>27.09</c:v>
                </c:pt>
                <c:pt idx="15">
                  <c:v>27.56</c:v>
                </c:pt>
              </c:numCache>
            </c:numRef>
          </c:val>
          <c:smooth val="0"/>
        </c:ser>
        <c:ser>
          <c:idx val="1"/>
          <c:order val="1"/>
          <c:tx>
            <c:strRef>
              <c:f>Plan2!$C$1</c:f>
              <c:strCache>
                <c:ptCount val="1"/>
                <c:pt idx="0">
                  <c:v>T. Mar</c:v>
                </c:pt>
              </c:strCache>
            </c:strRef>
          </c:tx>
          <c:spPr>
            <a:ln w="28575" cap="rnd">
              <a:solidFill>
                <a:schemeClr val="accent2"/>
              </a:solidFill>
              <a:round/>
            </a:ln>
            <a:effectLst/>
          </c:spPr>
          <c:marker>
            <c:symbol val="none"/>
          </c:marker>
          <c:cat>
            <c:numRef>
              <c:f>Plan2!$A$2:$A$17</c:f>
              <c:numCache>
                <c:formatCode>mmm\-yy</c:formatCode>
                <c:ptCount val="16"/>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numCache>
            </c:numRef>
          </c:cat>
          <c:val>
            <c:numRef>
              <c:f>Plan2!$C$2:$C$17</c:f>
              <c:numCache>
                <c:formatCode>0.00</c:formatCode>
                <c:ptCount val="16"/>
                <c:pt idx="0">
                  <c:v>26.3</c:v>
                </c:pt>
                <c:pt idx="1">
                  <c:v>26.35</c:v>
                </c:pt>
                <c:pt idx="2">
                  <c:v>27.65</c:v>
                </c:pt>
                <c:pt idx="3">
                  <c:v>27.73</c:v>
                </c:pt>
                <c:pt idx="4">
                  <c:v>28.15</c:v>
                </c:pt>
                <c:pt idx="5">
                  <c:v>28.38</c:v>
                </c:pt>
                <c:pt idx="6">
                  <c:v>28.63</c:v>
                </c:pt>
                <c:pt idx="7">
                  <c:v>29.3</c:v>
                </c:pt>
                <c:pt idx="8">
                  <c:v>29.65</c:v>
                </c:pt>
                <c:pt idx="9">
                  <c:v>27.85</c:v>
                </c:pt>
                <c:pt idx="10">
                  <c:v>27</c:v>
                </c:pt>
                <c:pt idx="11">
                  <c:v>26.87</c:v>
                </c:pt>
                <c:pt idx="12">
                  <c:v>26.44</c:v>
                </c:pt>
                <c:pt idx="13">
                  <c:v>26.38</c:v>
                </c:pt>
                <c:pt idx="14">
                  <c:v>27.11</c:v>
                </c:pt>
                <c:pt idx="15">
                  <c:v>27.82</c:v>
                </c:pt>
              </c:numCache>
            </c:numRef>
          </c:val>
          <c:smooth val="0"/>
        </c:ser>
        <c:dLbls>
          <c:showLegendKey val="0"/>
          <c:showVal val="0"/>
          <c:showCatName val="0"/>
          <c:showSerName val="0"/>
          <c:showPercent val="0"/>
          <c:showBubbleSize val="0"/>
        </c:dLbls>
        <c:smooth val="0"/>
        <c:axId val="306085392"/>
        <c:axId val="311859648"/>
      </c:lineChart>
      <c:catAx>
        <c:axId val="30608539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11859648"/>
        <c:crosses val="autoZero"/>
        <c:auto val="0"/>
        <c:lblAlgn val="ctr"/>
        <c:lblOffset val="100"/>
        <c:noMultiLvlLbl val="0"/>
      </c:catAx>
      <c:valAx>
        <c:axId val="311859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a:t>Temperatura  (</a:t>
                </a:r>
                <a:r>
                  <a:rPr lang="pt-BR" sz="1000" b="0" i="0" u="none" strike="noStrike" baseline="0">
                    <a:effectLst/>
                  </a:rPr>
                  <a:t>°C)</a:t>
                </a:r>
                <a:endParaRPr lang="pt-BR" sz="1000"/>
              </a:p>
            </c:rich>
          </c:tx>
          <c:layout>
            <c:manualLayout>
              <c:xMode val="edge"/>
              <c:yMode val="edge"/>
              <c:x val="1.6216217078964517E-2"/>
              <c:y val="0.2517664853354707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30608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968A8-FD9A-4E98-8BA5-D257EAA6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46</Pages>
  <Words>12607</Words>
  <Characters>68081</Characters>
  <Application>Microsoft Office Word</Application>
  <DocSecurity>0</DocSecurity>
  <Lines>567</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Rodrigues</dc:creator>
  <cp:lastModifiedBy>Cliente</cp:lastModifiedBy>
  <cp:revision>58</cp:revision>
  <dcterms:created xsi:type="dcterms:W3CDTF">2016-11-23T20:17:00Z</dcterms:created>
  <dcterms:modified xsi:type="dcterms:W3CDTF">2017-01-27T18:36:00Z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2016-01-19T00:00:00Z</vt:filetime>
  </property>
  <property fmtid="{D5CDD505-2E9C-101B-9397-08002B2CF9AE}" pid="3" name="Creator">
    <vt:lpwstr>Microsoft® Office Word 2007</vt:lpwstr>
  </property>
  <property fmtid="{D5CDD505-2E9C-101B-9397-08002B2CF9AE}" pid="4" name="LastSaved">
    <vt:filetime>2016-09-10T00:00:00Z</vt:filetime>
  </property>
</Properties>
</file>